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4" w:rsidRDefault="00E62A94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Форма раскрытия информации</w:t>
      </w:r>
      <w:r>
        <w:rPr>
          <w:b/>
          <w:bCs/>
          <w:sz w:val="26"/>
          <w:szCs w:val="26"/>
        </w:rPr>
        <w:br/>
        <w:t>об инвестиционных программах производителей электрической энергии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268"/>
        <w:gridCol w:w="2268"/>
        <w:gridCol w:w="2098"/>
        <w:gridCol w:w="2098"/>
        <w:gridCol w:w="2098"/>
      </w:tblGrid>
      <w:tr w:rsidR="00E62A94" w:rsidTr="00BC79FC">
        <w:trPr>
          <w:cantSplit/>
        </w:trPr>
        <w:tc>
          <w:tcPr>
            <w:tcW w:w="15253" w:type="dxa"/>
            <w:gridSpan w:val="7"/>
            <w:vAlign w:val="center"/>
          </w:tcPr>
          <w:p w:rsidR="00E3212B" w:rsidRDefault="00E3212B" w:rsidP="00E3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«Интер РАО – Электрогенерация»</w:t>
            </w:r>
          </w:p>
          <w:p w:rsidR="00E62A94" w:rsidRDefault="009D290E" w:rsidP="00E3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119 435 Россия, Москва,</w:t>
            </w:r>
            <w:r w:rsidR="00E3212B">
              <w:rPr>
                <w:sz w:val="24"/>
                <w:szCs w:val="24"/>
              </w:rPr>
              <w:t xml:space="preserve"> Большая </w:t>
            </w:r>
            <w:proofErr w:type="spellStart"/>
            <w:r w:rsidR="00E3212B">
              <w:rPr>
                <w:sz w:val="24"/>
                <w:szCs w:val="24"/>
              </w:rPr>
              <w:t>Пироговская</w:t>
            </w:r>
            <w:proofErr w:type="spellEnd"/>
            <w:r w:rsidRPr="009D29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E3212B">
              <w:rPr>
                <w:sz w:val="24"/>
                <w:szCs w:val="24"/>
              </w:rPr>
              <w:t>, д.</w:t>
            </w:r>
            <w:r w:rsidR="00A556D2">
              <w:rPr>
                <w:sz w:val="24"/>
                <w:szCs w:val="24"/>
              </w:rPr>
              <w:t xml:space="preserve"> </w:t>
            </w:r>
            <w:r w:rsidR="00E3212B">
              <w:rPr>
                <w:sz w:val="24"/>
                <w:szCs w:val="24"/>
              </w:rPr>
              <w:t>27, стр.</w:t>
            </w:r>
            <w:r>
              <w:rPr>
                <w:sz w:val="24"/>
                <w:szCs w:val="24"/>
              </w:rPr>
              <w:t xml:space="preserve"> </w:t>
            </w:r>
            <w:r w:rsidR="00E3212B">
              <w:rPr>
                <w:sz w:val="24"/>
                <w:szCs w:val="24"/>
              </w:rPr>
              <w:t>1</w:t>
            </w:r>
          </w:p>
        </w:tc>
      </w:tr>
      <w:tr w:rsidR="00E62A94" w:rsidTr="00B8381E">
        <w:trPr>
          <w:cantSplit/>
        </w:trPr>
        <w:tc>
          <w:tcPr>
            <w:tcW w:w="2296" w:type="dxa"/>
            <w:vMerge w:val="restart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инвести</w:t>
            </w:r>
            <w:r>
              <w:rPr>
                <w:sz w:val="24"/>
                <w:szCs w:val="24"/>
              </w:rPr>
              <w:softHyphen/>
              <w:t>ционной программы, сроки начала и окончания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127" w:type="dxa"/>
            <w:vMerge w:val="restart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</w:t>
            </w:r>
            <w:r>
              <w:rPr>
                <w:sz w:val="24"/>
                <w:szCs w:val="24"/>
              </w:rPr>
              <w:softHyphen/>
              <w:t>дения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268" w:type="dxa"/>
            <w:vMerge w:val="restart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  <w:tc>
          <w:tcPr>
            <w:tcW w:w="2268" w:type="dxa"/>
            <w:vMerge w:val="restart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органа исполни</w:t>
            </w:r>
            <w:r>
              <w:rPr>
                <w:sz w:val="24"/>
                <w:szCs w:val="24"/>
              </w:rPr>
              <w:softHyphen/>
              <w:t>тельной власти, утвердив</w:t>
            </w:r>
            <w:r>
              <w:rPr>
                <w:sz w:val="24"/>
                <w:szCs w:val="24"/>
              </w:rPr>
              <w:softHyphen/>
              <w:t>шего инвести</w:t>
            </w:r>
            <w:r>
              <w:rPr>
                <w:sz w:val="24"/>
                <w:szCs w:val="24"/>
              </w:rPr>
              <w:softHyphen/>
              <w:t>ционную программу</w:t>
            </w:r>
          </w:p>
        </w:tc>
        <w:tc>
          <w:tcPr>
            <w:tcW w:w="6294" w:type="dxa"/>
            <w:gridSpan w:val="3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>ционных</w:t>
            </w:r>
            <w:r>
              <w:rPr>
                <w:sz w:val="24"/>
                <w:szCs w:val="24"/>
              </w:rPr>
              <w:br/>
              <w:t>средств за отчетный год</w:t>
            </w:r>
          </w:p>
        </w:tc>
      </w:tr>
      <w:tr w:rsidR="00E62A94" w:rsidTr="00B8381E">
        <w:trPr>
          <w:cantSplit/>
        </w:trPr>
        <w:tc>
          <w:tcPr>
            <w:tcW w:w="2296" w:type="dxa"/>
            <w:vMerge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2098" w:type="dxa"/>
          </w:tcPr>
          <w:p w:rsidR="00E62A94" w:rsidRDefault="00E62A94" w:rsidP="00512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использо</w:t>
            </w:r>
            <w:r>
              <w:rPr>
                <w:sz w:val="24"/>
                <w:szCs w:val="24"/>
              </w:rPr>
              <w:softHyphen/>
              <w:t>вании инвести</w:t>
            </w:r>
            <w:r>
              <w:rPr>
                <w:sz w:val="24"/>
                <w:szCs w:val="24"/>
              </w:rPr>
              <w:softHyphen/>
              <w:t xml:space="preserve">ционных средств за </w:t>
            </w:r>
            <w:r w:rsidR="00512CBE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209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</w:t>
            </w:r>
            <w:r>
              <w:rPr>
                <w:sz w:val="24"/>
                <w:szCs w:val="24"/>
              </w:rPr>
              <w:softHyphen/>
              <w:t>рования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E62A94" w:rsidTr="00B8381E">
        <w:tc>
          <w:tcPr>
            <w:tcW w:w="2296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62A94" w:rsidRDefault="00E6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02CC" w:rsidTr="00B8381E">
        <w:tc>
          <w:tcPr>
            <w:tcW w:w="2296" w:type="dxa"/>
            <w:vMerge w:val="restart"/>
          </w:tcPr>
          <w:p w:rsidR="00F402CC" w:rsidRDefault="00F4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</w:t>
            </w:r>
            <w:r>
              <w:rPr>
                <w:sz w:val="24"/>
                <w:szCs w:val="24"/>
              </w:rPr>
              <w:softHyphen/>
              <w:t>ционная программа АО «Интер РАО - Электрогенерация» на 2015 год</w:t>
            </w:r>
          </w:p>
          <w:p w:rsidR="00F402CC" w:rsidRDefault="00F402CC" w:rsidP="00E32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составе среднесрочной инвестиционной программы на 2015-2020 годы)</w:t>
            </w:r>
          </w:p>
        </w:tc>
        <w:tc>
          <w:tcPr>
            <w:tcW w:w="2127" w:type="dxa"/>
            <w:vMerge w:val="restart"/>
          </w:tcPr>
          <w:p w:rsidR="00F402CC" w:rsidRDefault="00F402CC" w:rsidP="00B9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15.09.2015 </w:t>
            </w:r>
          </w:p>
          <w:p w:rsidR="00F402CC" w:rsidRDefault="00F402CC" w:rsidP="00E321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решением Совета директоров</w:t>
            </w:r>
          </w:p>
          <w:p w:rsidR="00F402CC" w:rsidRDefault="00F402CC" w:rsidP="00E32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АО «Интер РАО – Электрогенерация» (протокол №181)</w:t>
            </w:r>
          </w:p>
        </w:tc>
        <w:tc>
          <w:tcPr>
            <w:tcW w:w="2268" w:type="dxa"/>
            <w:vMerge w:val="restart"/>
          </w:tcPr>
          <w:p w:rsidR="00F402CC" w:rsidRDefault="00F402CC" w:rsidP="002D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746F">
              <w:rPr>
                <w:sz w:val="24"/>
                <w:szCs w:val="24"/>
              </w:rPr>
              <w:t>овышение надежности и безопасности производственных мощностей за счет модернизации морально и физически устаревшего оборудования</w:t>
            </w:r>
            <w:r>
              <w:rPr>
                <w:sz w:val="24"/>
                <w:szCs w:val="24"/>
              </w:rPr>
              <w:t>, повышение уровня автоматизации, внедрение современного высокоэкономичного оборудования, строительство новых генерирующих мощностей</w:t>
            </w:r>
          </w:p>
        </w:tc>
        <w:tc>
          <w:tcPr>
            <w:tcW w:w="2268" w:type="dxa"/>
            <w:vMerge w:val="restart"/>
          </w:tcPr>
          <w:p w:rsidR="00F402CC" w:rsidRDefault="00F4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утверждается</w:t>
            </w:r>
          </w:p>
        </w:tc>
        <w:tc>
          <w:tcPr>
            <w:tcW w:w="2098" w:type="dxa"/>
          </w:tcPr>
          <w:p w:rsidR="00F402CC" w:rsidRDefault="00F402CC" w:rsidP="00AC54A0">
            <w:pPr>
              <w:rPr>
                <w:sz w:val="24"/>
                <w:szCs w:val="24"/>
              </w:rPr>
            </w:pPr>
            <w:r w:rsidRPr="00753827">
              <w:rPr>
                <w:sz w:val="24"/>
                <w:szCs w:val="24"/>
              </w:rPr>
              <w:t xml:space="preserve">Строительство двух энергоблоков мощностью по 225 МВт на </w:t>
            </w:r>
            <w:proofErr w:type="spellStart"/>
            <w:r w:rsidRPr="00753827">
              <w:rPr>
                <w:sz w:val="24"/>
                <w:szCs w:val="24"/>
              </w:rPr>
              <w:t>Черепетской</w:t>
            </w:r>
            <w:proofErr w:type="spellEnd"/>
            <w:r w:rsidRPr="00753827">
              <w:rPr>
                <w:sz w:val="24"/>
                <w:szCs w:val="24"/>
              </w:rPr>
              <w:t xml:space="preserve"> ГРЭС</w:t>
            </w: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104 318</w:t>
            </w:r>
          </w:p>
        </w:tc>
        <w:tc>
          <w:tcPr>
            <w:tcW w:w="2098" w:type="dxa"/>
            <w:vMerge w:val="restart"/>
          </w:tcPr>
          <w:p w:rsidR="00F402CC" w:rsidRDefault="00F40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Pr="00E3212B" w:rsidRDefault="00F402CC" w:rsidP="00E3212B">
            <w:pPr>
              <w:outlineLvl w:val="0"/>
              <w:rPr>
                <w:sz w:val="24"/>
                <w:szCs w:val="24"/>
              </w:rPr>
            </w:pPr>
            <w:r w:rsidRPr="00E3212B">
              <w:rPr>
                <w:sz w:val="24"/>
                <w:szCs w:val="24"/>
              </w:rPr>
              <w:t xml:space="preserve">Строительство Третьего пускового комплекса на </w:t>
            </w:r>
            <w:proofErr w:type="spellStart"/>
            <w:r w:rsidRPr="00E3212B">
              <w:rPr>
                <w:sz w:val="24"/>
                <w:szCs w:val="24"/>
              </w:rPr>
              <w:t>Черепетской</w:t>
            </w:r>
            <w:proofErr w:type="spellEnd"/>
            <w:r w:rsidRPr="00E3212B">
              <w:rPr>
                <w:sz w:val="24"/>
                <w:szCs w:val="24"/>
              </w:rPr>
              <w:t xml:space="preserve"> ГРЭС</w:t>
            </w:r>
          </w:p>
          <w:p w:rsidR="00F402CC" w:rsidRPr="00B47695" w:rsidRDefault="00F402CC" w:rsidP="00AC54A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410 010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Pr="00753827" w:rsidRDefault="00F402CC" w:rsidP="00AC54A0">
            <w:pPr>
              <w:rPr>
                <w:sz w:val="24"/>
                <w:szCs w:val="24"/>
              </w:rPr>
            </w:pPr>
            <w:r w:rsidRPr="00B47695">
              <w:rPr>
                <w:sz w:val="24"/>
                <w:szCs w:val="24"/>
              </w:rPr>
              <w:t xml:space="preserve">Строительство Энергетического комплекса </w:t>
            </w:r>
            <w:proofErr w:type="spellStart"/>
            <w:r w:rsidRPr="00B47695">
              <w:rPr>
                <w:sz w:val="24"/>
                <w:szCs w:val="24"/>
              </w:rPr>
              <w:t>Южноуральская</w:t>
            </w:r>
            <w:proofErr w:type="spellEnd"/>
            <w:r w:rsidRPr="00B47695">
              <w:rPr>
                <w:sz w:val="24"/>
                <w:szCs w:val="24"/>
              </w:rPr>
              <w:t xml:space="preserve"> ГРЭС-2 (</w:t>
            </w:r>
            <w:proofErr w:type="spellStart"/>
            <w:r w:rsidRPr="00B47695">
              <w:rPr>
                <w:sz w:val="24"/>
                <w:szCs w:val="24"/>
              </w:rPr>
              <w:t>бл</w:t>
            </w:r>
            <w:proofErr w:type="spellEnd"/>
            <w:r w:rsidRPr="00B476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7695">
              <w:rPr>
                <w:sz w:val="24"/>
                <w:szCs w:val="24"/>
              </w:rPr>
              <w:t>№1)</w:t>
            </w: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93 954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Pr="00753827" w:rsidRDefault="00F402CC" w:rsidP="00AC54A0">
            <w:pPr>
              <w:rPr>
                <w:sz w:val="24"/>
                <w:szCs w:val="24"/>
              </w:rPr>
            </w:pPr>
            <w:r w:rsidRPr="00B47695">
              <w:rPr>
                <w:sz w:val="24"/>
                <w:szCs w:val="24"/>
              </w:rPr>
              <w:t xml:space="preserve">Строительство Энергетического комплекса </w:t>
            </w:r>
            <w:proofErr w:type="spellStart"/>
            <w:r w:rsidRPr="00B47695">
              <w:rPr>
                <w:sz w:val="24"/>
                <w:szCs w:val="24"/>
              </w:rPr>
              <w:t>Южноуральская</w:t>
            </w:r>
            <w:proofErr w:type="spellEnd"/>
            <w:r w:rsidRPr="00B47695">
              <w:rPr>
                <w:sz w:val="24"/>
                <w:szCs w:val="24"/>
              </w:rPr>
              <w:t xml:space="preserve"> ГРЭС-2 (бл.№2)</w:t>
            </w: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816 673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Pr="00753827" w:rsidRDefault="00F402CC" w:rsidP="00AC54A0">
            <w:pPr>
              <w:rPr>
                <w:sz w:val="24"/>
                <w:szCs w:val="24"/>
              </w:rPr>
            </w:pPr>
            <w:r w:rsidRPr="00B47695">
              <w:rPr>
                <w:sz w:val="24"/>
                <w:szCs w:val="24"/>
              </w:rPr>
              <w:t>Строительство нового энергоблок</w:t>
            </w:r>
            <w:r>
              <w:rPr>
                <w:sz w:val="24"/>
                <w:szCs w:val="24"/>
              </w:rPr>
              <w:t xml:space="preserve">а ПГУ 420 </w:t>
            </w:r>
            <w:r>
              <w:rPr>
                <w:sz w:val="24"/>
                <w:szCs w:val="24"/>
              </w:rPr>
              <w:lastRenderedPageBreak/>
              <w:t>Верхнетагильской ГРЭС</w:t>
            </w: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7 145 572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Pr="00753827" w:rsidRDefault="00F402CC" w:rsidP="00AC54A0">
            <w:pPr>
              <w:rPr>
                <w:sz w:val="24"/>
                <w:szCs w:val="24"/>
              </w:rPr>
            </w:pPr>
            <w:r w:rsidRPr="00B47695">
              <w:rPr>
                <w:sz w:val="24"/>
                <w:szCs w:val="24"/>
              </w:rPr>
              <w:t>Строительство  энергоблока ПГУ-800 МВт Пермской ГРЭС</w:t>
            </w:r>
          </w:p>
        </w:tc>
        <w:tc>
          <w:tcPr>
            <w:tcW w:w="2098" w:type="dxa"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  <w:r w:rsidRPr="00891E8D">
              <w:rPr>
                <w:sz w:val="24"/>
                <w:szCs w:val="24"/>
              </w:rPr>
              <w:t xml:space="preserve">3 </w:t>
            </w:r>
            <w:r w:rsidR="00032981">
              <w:rPr>
                <w:sz w:val="24"/>
                <w:szCs w:val="24"/>
              </w:rPr>
              <w:t>829 645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  <w:tr w:rsidR="00F402CC" w:rsidTr="00B8381E">
        <w:tc>
          <w:tcPr>
            <w:tcW w:w="2296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402CC" w:rsidRDefault="00F40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402CC" w:rsidRDefault="00F402CC" w:rsidP="00AC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инвестиционные проекты:</w:t>
            </w:r>
          </w:p>
          <w:p w:rsidR="00F402CC" w:rsidRDefault="00F402CC" w:rsidP="00AC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программа </w:t>
            </w:r>
            <w:proofErr w:type="spellStart"/>
            <w:r>
              <w:rPr>
                <w:sz w:val="24"/>
                <w:szCs w:val="24"/>
              </w:rPr>
              <w:t>ТПиР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402CC" w:rsidRPr="00753827" w:rsidRDefault="00F402CC" w:rsidP="00AC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проекты нового строительства</w:t>
            </w:r>
          </w:p>
        </w:tc>
        <w:tc>
          <w:tcPr>
            <w:tcW w:w="2098" w:type="dxa"/>
          </w:tcPr>
          <w:p w:rsidR="00F402CC" w:rsidRDefault="0003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6 952 839</w:t>
            </w:r>
          </w:p>
        </w:tc>
        <w:tc>
          <w:tcPr>
            <w:tcW w:w="2098" w:type="dxa"/>
            <w:vMerge/>
          </w:tcPr>
          <w:p w:rsidR="00F402CC" w:rsidRDefault="00F402CC">
            <w:pPr>
              <w:rPr>
                <w:sz w:val="24"/>
                <w:szCs w:val="24"/>
              </w:rPr>
            </w:pPr>
          </w:p>
        </w:tc>
      </w:tr>
    </w:tbl>
    <w:p w:rsidR="00E3212B" w:rsidRDefault="00E3212B" w:rsidP="00E3212B">
      <w:pPr>
        <w:ind w:left="360"/>
        <w:rPr>
          <w:sz w:val="24"/>
          <w:szCs w:val="24"/>
        </w:rPr>
      </w:pPr>
      <w:r>
        <w:rPr>
          <w:sz w:val="24"/>
          <w:szCs w:val="24"/>
        </w:rPr>
        <w:t>* - сведения об использовании инвестиционных средств за отчетный год соответствуют данным по финансированию (включая НДС)</w:t>
      </w:r>
    </w:p>
    <w:p w:rsidR="00E62A94" w:rsidRDefault="00E62A94">
      <w:pPr>
        <w:rPr>
          <w:sz w:val="24"/>
          <w:szCs w:val="24"/>
        </w:rPr>
      </w:pPr>
    </w:p>
    <w:sectPr w:rsidR="00E62A94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EB" w:rsidRDefault="00A355EB">
      <w:r>
        <w:separator/>
      </w:r>
    </w:p>
  </w:endnote>
  <w:endnote w:type="continuationSeparator" w:id="0">
    <w:p w:rsidR="00A355EB" w:rsidRDefault="00A3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EB" w:rsidRDefault="00A355EB">
      <w:r>
        <w:separator/>
      </w:r>
    </w:p>
  </w:footnote>
  <w:footnote w:type="continuationSeparator" w:id="0">
    <w:p w:rsidR="00A355EB" w:rsidRDefault="00A3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94" w:rsidRDefault="00E62A9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E"/>
    <w:rsid w:val="00032981"/>
    <w:rsid w:val="001B58CE"/>
    <w:rsid w:val="002D0B6E"/>
    <w:rsid w:val="002E02B9"/>
    <w:rsid w:val="00385853"/>
    <w:rsid w:val="003D161B"/>
    <w:rsid w:val="00512CBE"/>
    <w:rsid w:val="005B608A"/>
    <w:rsid w:val="00773E94"/>
    <w:rsid w:val="008715E5"/>
    <w:rsid w:val="00891E8D"/>
    <w:rsid w:val="009D290E"/>
    <w:rsid w:val="00A355EB"/>
    <w:rsid w:val="00A4590A"/>
    <w:rsid w:val="00A556D2"/>
    <w:rsid w:val="00B23701"/>
    <w:rsid w:val="00B66A2D"/>
    <w:rsid w:val="00B8381E"/>
    <w:rsid w:val="00B92582"/>
    <w:rsid w:val="00BC79FC"/>
    <w:rsid w:val="00D70379"/>
    <w:rsid w:val="00DF73BD"/>
    <w:rsid w:val="00E3212B"/>
    <w:rsid w:val="00E62A94"/>
    <w:rsid w:val="00F05B89"/>
    <w:rsid w:val="00F4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Семенова Таисья Викторовна</cp:lastModifiedBy>
  <cp:revision>4</cp:revision>
  <cp:lastPrinted>2016-05-12T08:56:00Z</cp:lastPrinted>
  <dcterms:created xsi:type="dcterms:W3CDTF">2016-05-17T08:15:00Z</dcterms:created>
  <dcterms:modified xsi:type="dcterms:W3CDTF">2016-05-24T15:07:00Z</dcterms:modified>
</cp:coreProperties>
</file>