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2A68B5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электронной форме, участниками которого являются только субъекты малого и среднего предпринимательства на право заключения</w:t>
      </w:r>
      <w:r w:rsidR="00C870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договора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4A756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фильтров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».</w:t>
      </w:r>
    </w:p>
    <w:p w:rsidR="00376072" w:rsidRDefault="00376072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4A756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="00D939CB" w:rsidRPr="00D93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7566">
              <w:rPr>
                <w:rFonts w:ascii="Times New Roman" w:eastAsia="Times New Roman" w:hAnsi="Times New Roman" w:cs="Times New Roman"/>
                <w:sz w:val="24"/>
                <w:szCs w:val="24"/>
              </w:rPr>
              <w:t>7919</w:t>
            </w: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D74055" w:rsidRDefault="00720437" w:rsidP="002332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32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756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4A7566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566">
              <w:rPr>
                <w:rFonts w:ascii="Times New Roman" w:hAnsi="Times New Roman" w:cs="Times New Roman"/>
                <w:sz w:val="24"/>
                <w:szCs w:val="24"/>
              </w:rPr>
              <w:t xml:space="preserve">1 902 400,00 </w:t>
            </w:r>
            <w:r w:rsidR="00277220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277220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4A7566">
              <w:rPr>
                <w:rFonts w:ascii="Times New Roman" w:hAnsi="Times New Roman" w:cs="Times New Roman"/>
                <w:sz w:val="24"/>
                <w:szCs w:val="24"/>
              </w:rPr>
              <w:t>18.00098</w:t>
            </w:r>
          </w:p>
        </w:tc>
      </w:tr>
      <w:tr w:rsidR="00277220" w:rsidRPr="00AF0493" w:rsidTr="00D647FC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77220" w:rsidRPr="00E31804" w:rsidRDefault="00277220" w:rsidP="0013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OLE_LINK1"/>
      <w:bookmarkStart w:id="1" w:name="OLE_LINK2"/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4A756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фильтров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 участника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</w:t>
      </w:r>
      <w:r w:rsidRPr="007638D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811 000,00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сентябрь 2018 г.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4,25.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6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«СИПРОМАТИК» </w:t>
      </w:r>
      <w:r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(РФ, 197371, Санкт-Петербург г, Приморский, Комендантский пр-т, дом 33. корп. 1, </w:t>
      </w:r>
      <w:proofErr w:type="spell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0061D2">
        <w:rPr>
          <w:rFonts w:ascii="Times New Roman" w:hAnsi="Times New Roman" w:cs="Times New Roman"/>
          <w:color w:val="000000"/>
          <w:sz w:val="24"/>
          <w:szCs w:val="24"/>
        </w:rPr>
        <w:t>; ИНН 7814410182; КПП 781401001; ОГРН: 1089847231583)</w:t>
      </w:r>
      <w:r w:rsidRPr="000061D2">
        <w:rPr>
          <w:rFonts w:ascii="Times New Roman" w:hAnsi="Times New Roman" w:cs="Times New Roman"/>
          <w:sz w:val="24"/>
          <w:szCs w:val="24"/>
        </w:rPr>
        <w:t xml:space="preserve">, </w:t>
      </w:r>
      <w:r w:rsidRPr="000061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0061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0061D2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</w:t>
      </w:r>
      <w:r w:rsidRPr="007638D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1 198 814,58</w:t>
      </w:r>
      <w:r w:rsidRPr="000061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01.09.2018 – 15.09.2018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3,61.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Третье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</w:t>
      </w:r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А офис (квартира) пом. 101Н; ИНН 7810819993; КПП 781001001; ОГРН: 1117847091856)</w:t>
      </w:r>
      <w:r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</w:t>
      </w:r>
      <w:r w:rsidRP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открытого запроса </w:t>
      </w:r>
      <w:r w:rsidRP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91A08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7638DF">
        <w:rPr>
          <w:rFonts w:ascii="Times New Roman" w:hAnsi="Times New Roman" w:cs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4A7566" w:rsidRPr="00892CC4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1 629 847,48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15.09.2018 – 20.09.2018</w:t>
      </w:r>
    </w:p>
    <w:p w:rsidR="004A7566" w:rsidRPr="003279D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4A7566" w:rsidRPr="008E5A28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3,17,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Четвёртое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4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AF4FEB">
        <w:rPr>
          <w:rFonts w:ascii="Times New Roman" w:hAnsi="Times New Roman" w:cs="Times New Roman"/>
          <w:color w:val="000000"/>
          <w:sz w:val="24"/>
          <w:szCs w:val="24"/>
        </w:rPr>
        <w:t>(РФ, 344065, г. Ростов-на-Дону, ул. Геологическая 12, офис 11; ИНН: 6166091123; КПП: 616601001; ОГРН: 1146193001240)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561 400,00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</w:t>
      </w:r>
    </w:p>
    <w:p w:rsidR="004A7566" w:rsidRPr="003279D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3,13.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lastRenderedPageBreak/>
        <w:t>Пятое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1A08">
        <w:rPr>
          <w:rFonts w:ascii="Times New Roman" w:hAnsi="Times New Roman" w:cs="Times New Roman"/>
          <w:b/>
          <w:color w:val="000000"/>
          <w:sz w:val="24"/>
          <w:szCs w:val="24"/>
        </w:rPr>
        <w:t>ООО ТПК «</w:t>
      </w:r>
      <w:proofErr w:type="spellStart"/>
      <w:r w:rsidRPr="00791A08">
        <w:rPr>
          <w:rFonts w:ascii="Times New Roman" w:hAnsi="Times New Roman" w:cs="Times New Roman"/>
          <w:b/>
          <w:color w:val="000000"/>
          <w:sz w:val="24"/>
          <w:szCs w:val="24"/>
        </w:rPr>
        <w:t>ПромАрматура</w:t>
      </w:r>
      <w:proofErr w:type="spellEnd"/>
      <w:r w:rsidRPr="00791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91A08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proofErr w:type="gramStart"/>
      <w:r w:rsidRPr="00791A0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791A08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  <w:r w:rsidRPr="00791A08">
        <w:rPr>
          <w:rFonts w:ascii="Times New Roman" w:hAnsi="Times New Roman" w:cs="Times New Roman"/>
          <w:sz w:val="24"/>
          <w:szCs w:val="24"/>
        </w:rPr>
        <w:t xml:space="preserve">, </w:t>
      </w:r>
      <w:r w:rsidRP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91A08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7638DF">
        <w:rPr>
          <w:rFonts w:ascii="Times New Roman" w:hAnsi="Times New Roman" w:cs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892CC4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1 598 200,00</w:t>
      </w:r>
      <w:r w:rsidRPr="00791A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791A0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 (8 – 10 недель)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Pr="008E5A28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3,10.</w:t>
      </w:r>
    </w:p>
    <w:p w:rsidR="004A7566" w:rsidRPr="005810C4" w:rsidRDefault="004A7566" w:rsidP="004A756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Шестое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6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0061D2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Pr="000061D2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1 539 800,00</w:t>
      </w:r>
      <w:r w:rsidRPr="000061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Pr="008E5A28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3,07.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</w:t>
      </w:r>
      <w:proofErr w:type="gramStart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ранжирования предложений Участников открытого запроса предложений</w:t>
      </w:r>
      <w:proofErr w:type="gramEnd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77220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4A756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277220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 участника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811 000,00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сентябрь 2018 г.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4,25.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r w:rsidR="004A7566"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566" w:rsidRPr="005810C4" w:rsidRDefault="004A7566" w:rsidP="004A75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 участника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A7566" w:rsidRPr="00906247" w:rsidRDefault="004A7566" w:rsidP="004A756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824B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811 000,00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сентябрь 2018 г.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4A7566" w:rsidRDefault="004A7566" w:rsidP="004A756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4,25.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4A7566"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4A7566"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bookmarkEnd w:id="0"/>
    <w:bookmarkEnd w:id="1"/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376072" w:rsidRDefault="00376072" w:rsidP="00F272E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376072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5D1CCA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DA394F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11</w:t>
    </w:r>
    <w:r w:rsidR="004A7566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7919</w:t>
    </w:r>
    <w:r w:rsidR="0027722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/</w:t>
    </w:r>
    <w:r w:rsidR="002E730C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/ОЗ</w:t>
    </w:r>
    <w:r w:rsidR="00396B01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</w:t>
    </w:r>
    <w:r w:rsidR="00B5019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</w:t>
    </w:r>
    <w:r w:rsidR="006C730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233274">
      <w:rPr>
        <w:rFonts w:ascii="Times New Roman" w:hAnsi="Times New Roman" w:cs="Times New Roman"/>
        <w:b/>
        <w:i/>
        <w:color w:val="000000"/>
        <w:sz w:val="18"/>
        <w:szCs w:val="18"/>
      </w:rPr>
      <w:t>04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7566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июня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F272EA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63C24" w:rsidRPr="00607AFD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</w:t>
    </w:r>
    <w:r w:rsidR="006C7300">
      <w:rPr>
        <w:rFonts w:ascii="Times New Roman" w:hAnsi="Times New Roman" w:cs="Times New Roman"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5D718B">
      <w:rPr>
        <w:rFonts w:ascii="Times New Roman" w:hAnsi="Times New Roman" w:cs="Times New Roman"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7A6B9F43" wp14:editId="0DC9D723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233274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26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6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7CDD"/>
    <w:rsid w:val="000D64AC"/>
    <w:rsid w:val="000E1BE4"/>
    <w:rsid w:val="001019D3"/>
    <w:rsid w:val="001027D2"/>
    <w:rsid w:val="001C7F02"/>
    <w:rsid w:val="001E1274"/>
    <w:rsid w:val="001E1925"/>
    <w:rsid w:val="00233274"/>
    <w:rsid w:val="00237679"/>
    <w:rsid w:val="00254C63"/>
    <w:rsid w:val="00277220"/>
    <w:rsid w:val="002849BC"/>
    <w:rsid w:val="002A68B5"/>
    <w:rsid w:val="002B0402"/>
    <w:rsid w:val="002B3D50"/>
    <w:rsid w:val="002C5686"/>
    <w:rsid w:val="002D6999"/>
    <w:rsid w:val="002E730C"/>
    <w:rsid w:val="002F0D37"/>
    <w:rsid w:val="002F611B"/>
    <w:rsid w:val="00321EE3"/>
    <w:rsid w:val="0033086E"/>
    <w:rsid w:val="003529E4"/>
    <w:rsid w:val="00376072"/>
    <w:rsid w:val="00392EDE"/>
    <w:rsid w:val="00396B01"/>
    <w:rsid w:val="003A61B9"/>
    <w:rsid w:val="003B76C8"/>
    <w:rsid w:val="003F08FC"/>
    <w:rsid w:val="00407CA4"/>
    <w:rsid w:val="00432148"/>
    <w:rsid w:val="004463AA"/>
    <w:rsid w:val="00465CAF"/>
    <w:rsid w:val="00466E6A"/>
    <w:rsid w:val="004905DB"/>
    <w:rsid w:val="004A1A2C"/>
    <w:rsid w:val="004A2933"/>
    <w:rsid w:val="004A7566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1CCA"/>
    <w:rsid w:val="005D718B"/>
    <w:rsid w:val="00603DDF"/>
    <w:rsid w:val="00607AFD"/>
    <w:rsid w:val="00614869"/>
    <w:rsid w:val="00633DC1"/>
    <w:rsid w:val="00681959"/>
    <w:rsid w:val="00687AA9"/>
    <w:rsid w:val="006C2A90"/>
    <w:rsid w:val="006C2CFB"/>
    <w:rsid w:val="006C7300"/>
    <w:rsid w:val="006D15E5"/>
    <w:rsid w:val="007049CE"/>
    <w:rsid w:val="00720437"/>
    <w:rsid w:val="00743E1C"/>
    <w:rsid w:val="00746465"/>
    <w:rsid w:val="00756D99"/>
    <w:rsid w:val="00763C24"/>
    <w:rsid w:val="0078727C"/>
    <w:rsid w:val="007A71CE"/>
    <w:rsid w:val="007E211A"/>
    <w:rsid w:val="00816AD5"/>
    <w:rsid w:val="00824B18"/>
    <w:rsid w:val="00847A11"/>
    <w:rsid w:val="00883221"/>
    <w:rsid w:val="008D67D3"/>
    <w:rsid w:val="008E1A71"/>
    <w:rsid w:val="008F5333"/>
    <w:rsid w:val="008F69DE"/>
    <w:rsid w:val="009061EA"/>
    <w:rsid w:val="00914A08"/>
    <w:rsid w:val="00920D49"/>
    <w:rsid w:val="00923A1B"/>
    <w:rsid w:val="00940113"/>
    <w:rsid w:val="0096021E"/>
    <w:rsid w:val="009D630D"/>
    <w:rsid w:val="009F01EA"/>
    <w:rsid w:val="009F325E"/>
    <w:rsid w:val="009F4074"/>
    <w:rsid w:val="009F5186"/>
    <w:rsid w:val="00A153DC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22138"/>
    <w:rsid w:val="00B2702D"/>
    <w:rsid w:val="00B3496E"/>
    <w:rsid w:val="00B34971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51939"/>
    <w:rsid w:val="00C56AF7"/>
    <w:rsid w:val="00C74619"/>
    <w:rsid w:val="00C87042"/>
    <w:rsid w:val="00CA672E"/>
    <w:rsid w:val="00CB04B5"/>
    <w:rsid w:val="00CC2AB5"/>
    <w:rsid w:val="00CD268C"/>
    <w:rsid w:val="00CD5C14"/>
    <w:rsid w:val="00CE1A59"/>
    <w:rsid w:val="00D17DF0"/>
    <w:rsid w:val="00D91598"/>
    <w:rsid w:val="00D939CB"/>
    <w:rsid w:val="00DA394F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272EA"/>
    <w:rsid w:val="00F43F6C"/>
    <w:rsid w:val="00F83B78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81</cp:revision>
  <cp:lastPrinted>2017-12-19T07:48:00Z</cp:lastPrinted>
  <dcterms:created xsi:type="dcterms:W3CDTF">2014-05-15T05:15:00Z</dcterms:created>
  <dcterms:modified xsi:type="dcterms:W3CDTF">2018-06-04T15:01:00Z</dcterms:modified>
</cp:coreProperties>
</file>