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237DB0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237DB0">
        <w:rPr>
          <w:color w:val="365F91"/>
        </w:rPr>
        <w:t>4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237DB0">
        <w:rPr>
          <w:color w:val="365F91"/>
        </w:rPr>
        <w:t>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237DB0">
        <w:rPr>
          <w:color w:val="365F91"/>
          <w:lang w:val="en-US"/>
        </w:rPr>
        <w:t>13475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>, (Российска</w:t>
      </w:r>
      <w:bookmarkStart w:id="0" w:name="_GoBack"/>
      <w:bookmarkEnd w:id="0"/>
      <w:r w:rsidRPr="00147CE0">
        <w:rPr>
          <w:lang w:eastAsia="en-US"/>
        </w:rPr>
        <w:t xml:space="preserve">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237DB0" w:rsidRPr="00237DB0">
        <w:t>Автокрана КС-35715 для Костромской ГРЭС филиала АО «Интер РАО - Электрогенерация»</w:t>
      </w:r>
      <w:r w:rsidR="00333FC1" w:rsidRPr="00AC4802">
        <w:rPr>
          <w:bCs/>
          <w:color w:val="000000"/>
        </w:rPr>
        <w:t>.</w:t>
      </w:r>
      <w:proofErr w:type="gramEnd"/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2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237DB0" w:rsidP="00E865F9">
      <w:pPr>
        <w:ind w:firstLine="709"/>
        <w:jc w:val="both"/>
      </w:pPr>
      <w:r w:rsidRPr="00AF77E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F77E0">
        <w:rPr>
          <w:i/>
        </w:rPr>
        <w:t>до 14:00 (по московскому времени) «</w:t>
      </w:r>
      <w:r>
        <w:rPr>
          <w:i/>
        </w:rPr>
        <w:t>7</w:t>
      </w:r>
      <w:r w:rsidRPr="00AF77E0">
        <w:rPr>
          <w:i/>
        </w:rPr>
        <w:t>» июня 2018 года</w:t>
      </w:r>
      <w:r w:rsidRPr="00AF77E0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3</w:t>
      </w:r>
      <w:r w:rsidRPr="00DF64D3">
        <w:rPr>
          <w:b/>
          <w:u w:val="single"/>
        </w:rPr>
        <w:t xml:space="preserve"> Извещение:</w:t>
      </w:r>
    </w:p>
    <w:p w:rsidR="00FA2653" w:rsidRDefault="00237DB0" w:rsidP="00FF10DB">
      <w:pPr>
        <w:pStyle w:val="ac"/>
        <w:ind w:left="0" w:firstLine="709"/>
        <w:jc w:val="both"/>
      </w:pPr>
      <w:r w:rsidRPr="00AF77E0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AF77E0">
        <w:rPr>
          <w:i/>
        </w:rPr>
        <w:t>в 14:00 (по московскому времени) «</w:t>
      </w:r>
      <w:r>
        <w:rPr>
          <w:i/>
        </w:rPr>
        <w:t>7</w:t>
      </w:r>
      <w:r w:rsidRPr="00AF77E0">
        <w:rPr>
          <w:i/>
        </w:rPr>
        <w:t>» июня 2018 года</w:t>
      </w:r>
      <w:r w:rsidRPr="00AF77E0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237DB0">
        <w:rPr>
          <w:b/>
          <w:u w:val="single"/>
        </w:rPr>
        <w:t>20</w:t>
      </w:r>
      <w:r w:rsidRPr="00DF64D3">
        <w:rPr>
          <w:b/>
          <w:u w:val="single"/>
        </w:rPr>
        <w:t xml:space="preserve"> Извещение:</w:t>
      </w:r>
    </w:p>
    <w:p w:rsidR="00237DB0" w:rsidRPr="00AF77E0" w:rsidRDefault="00237DB0" w:rsidP="00237DB0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AF77E0">
        <w:t>Дата начала предоставления разъяснений закупочной документации: с «24» мая 2018 года</w:t>
      </w:r>
      <w:r>
        <w:t>.</w:t>
      </w:r>
    </w:p>
    <w:p w:rsidR="000E23A8" w:rsidRDefault="00237DB0" w:rsidP="00237DB0">
      <w:pPr>
        <w:pStyle w:val="ac"/>
        <w:ind w:left="0" w:firstLine="708"/>
        <w:jc w:val="both"/>
      </w:pPr>
      <w:r w:rsidRPr="00AF77E0">
        <w:t>Дата окончания предоставления разъяснений закупочной документации: до «</w:t>
      </w:r>
      <w:r>
        <w:t>5</w:t>
      </w:r>
      <w:r w:rsidRPr="00AF77E0">
        <w:t>» июня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37DB0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F17E-4977-4D11-A9E9-B3AC3C4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83</cp:revision>
  <cp:lastPrinted>2014-03-03T07:06:00Z</cp:lastPrinted>
  <dcterms:created xsi:type="dcterms:W3CDTF">2013-05-20T07:05:00Z</dcterms:created>
  <dcterms:modified xsi:type="dcterms:W3CDTF">2018-06-04T10:21:00Z</dcterms:modified>
</cp:coreProperties>
</file>