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Default="008427D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разъяснении положений Закупочной документации</w:t>
      </w:r>
    </w:p>
    <w:p w:rsidR="00E476AB" w:rsidRPr="0004519B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Default="00E476AB" w:rsidP="00E476A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E07E3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A871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A87116">
        <w:rPr>
          <w:sz w:val="28"/>
          <w:szCs w:val="28"/>
        </w:rPr>
        <w:t>2018</w:t>
      </w:r>
    </w:p>
    <w:p w:rsidR="008427DB" w:rsidRPr="00294FBE" w:rsidRDefault="008427DB" w:rsidP="00F25A69">
      <w:pPr>
        <w:jc w:val="right"/>
        <w:rPr>
          <w:i/>
        </w:rPr>
      </w:pPr>
    </w:p>
    <w:p w:rsidR="008427DB" w:rsidRPr="00754C0C" w:rsidRDefault="008427DB" w:rsidP="008427DB">
      <w:pPr>
        <w:ind w:firstLine="709"/>
        <w:jc w:val="both"/>
        <w:rPr>
          <w:noProof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удовлетворения нужд Заказчика </w:t>
      </w:r>
      <w:r>
        <w:rPr>
          <w:sz w:val="28"/>
          <w:szCs w:val="28"/>
        </w:rPr>
        <w:t xml:space="preserve">филиала «Пермская ГРЭС» </w:t>
      </w:r>
      <w:r w:rsidR="00103485">
        <w:rPr>
          <w:sz w:val="28"/>
          <w:szCs w:val="28"/>
        </w:rPr>
        <w:br/>
      </w:r>
      <w:r w:rsidRPr="00754C0C">
        <w:rPr>
          <w:sz w:val="28"/>
          <w:szCs w:val="28"/>
        </w:rPr>
        <w:t>АО «Интер РАО – Электрогенерация» (618740, РФ, Пермский край, Добрянка г., Пермская ГРЭС)</w:t>
      </w:r>
      <w:r w:rsidRPr="00754C0C">
        <w:rPr>
          <w:bCs/>
          <w:sz w:val="28"/>
          <w:szCs w:val="28"/>
        </w:rPr>
        <w:t xml:space="preserve"> (далее – Заказчик)</w:t>
      </w:r>
      <w:r w:rsidRPr="00754C0C">
        <w:rPr>
          <w:sz w:val="28"/>
          <w:szCs w:val="28"/>
        </w:rPr>
        <w:t xml:space="preserve">, </w:t>
      </w:r>
      <w:r w:rsidRPr="00754C0C">
        <w:rPr>
          <w:bCs/>
          <w:sz w:val="28"/>
          <w:szCs w:val="28"/>
        </w:rPr>
        <w:t xml:space="preserve">Организатор закупки ― </w:t>
      </w:r>
      <w:r w:rsidRPr="00754C0C">
        <w:rPr>
          <w:sz w:val="28"/>
          <w:szCs w:val="28"/>
        </w:rPr>
        <w:t xml:space="preserve">филиал «Пермская ГРЭС» АО «Интер РАО – Электрогенерация» (618740, РФ, Пермский край, Добрянка г., Пермская ГРЭС), </w:t>
      </w:r>
      <w:r w:rsidRPr="00A87116">
        <w:rPr>
          <w:sz w:val="28"/>
          <w:szCs w:val="28"/>
        </w:rPr>
        <w:t>на основании п.4.4.</w:t>
      </w:r>
      <w:proofErr w:type="gramEnd"/>
      <w:r w:rsidRPr="00754C0C">
        <w:rPr>
          <w:sz w:val="28"/>
          <w:szCs w:val="28"/>
        </w:rPr>
        <w:t xml:space="preserve"> Закупочной документации по открытому запросу </w:t>
      </w:r>
      <w:r w:rsidR="00A87116">
        <w:rPr>
          <w:sz w:val="28"/>
          <w:szCs w:val="28"/>
        </w:rPr>
        <w:t xml:space="preserve">цен, участниками которого являются только субъекты малого и среднего предпринимательства на право заключения договора на </w:t>
      </w:r>
      <w:r w:rsidR="00A87116">
        <w:rPr>
          <w:bCs/>
          <w:sz w:val="28"/>
          <w:szCs w:val="28"/>
        </w:rPr>
        <w:t>поставку</w:t>
      </w:r>
      <w:r w:rsidR="00A87116">
        <w:rPr>
          <w:sz w:val="28"/>
          <w:szCs w:val="28"/>
        </w:rPr>
        <w:t xml:space="preserve"> приборов контроля для нужд филиала «Пермская ГРЭС» АО «Интер РАО - Электрогенерация»</w:t>
      </w:r>
      <w:r w:rsidRPr="00754C0C">
        <w:rPr>
          <w:snapToGrid w:val="0"/>
          <w:sz w:val="28"/>
          <w:szCs w:val="28"/>
        </w:rPr>
        <w:t>,</w:t>
      </w:r>
      <w:r w:rsidRPr="00754C0C">
        <w:rPr>
          <w:sz w:val="28"/>
          <w:szCs w:val="28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</w:t>
      </w: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897"/>
        <w:gridCol w:w="3104"/>
        <w:gridCol w:w="6313"/>
      </w:tblGrid>
      <w:tr w:rsidR="008427DB" w:rsidRPr="008427DB" w:rsidTr="00A87116">
        <w:tc>
          <w:tcPr>
            <w:tcW w:w="897" w:type="dxa"/>
            <w:vAlign w:val="center"/>
          </w:tcPr>
          <w:p w:rsidR="008427DB" w:rsidRPr="00754C0C" w:rsidRDefault="008427DB" w:rsidP="008427DB">
            <w:pPr>
              <w:suppressAutoHyphens/>
              <w:ind w:right="96"/>
              <w:jc w:val="center"/>
              <w:rPr>
                <w:b/>
              </w:rPr>
            </w:pPr>
            <w:r w:rsidRPr="00754C0C">
              <w:rPr>
                <w:b/>
              </w:rPr>
              <w:t>№</w:t>
            </w:r>
            <w:proofErr w:type="gramStart"/>
            <w:r w:rsidRPr="00754C0C">
              <w:rPr>
                <w:b/>
              </w:rPr>
              <w:t>п</w:t>
            </w:r>
            <w:proofErr w:type="gramEnd"/>
            <w:r w:rsidRPr="00754C0C">
              <w:rPr>
                <w:b/>
              </w:rPr>
              <w:t>/п</w:t>
            </w:r>
          </w:p>
        </w:tc>
        <w:tc>
          <w:tcPr>
            <w:tcW w:w="3104" w:type="dxa"/>
            <w:vAlign w:val="center"/>
          </w:tcPr>
          <w:p w:rsidR="008427DB" w:rsidRPr="00754C0C" w:rsidRDefault="008427DB" w:rsidP="008427DB">
            <w:pPr>
              <w:suppressAutoHyphens/>
              <w:ind w:right="34"/>
              <w:jc w:val="center"/>
              <w:rPr>
                <w:b/>
              </w:rPr>
            </w:pPr>
            <w:r w:rsidRPr="00754C0C">
              <w:rPr>
                <w:b/>
              </w:rPr>
              <w:t>Поступивший вопрос</w:t>
            </w:r>
          </w:p>
        </w:tc>
        <w:tc>
          <w:tcPr>
            <w:tcW w:w="6313" w:type="dxa"/>
            <w:vAlign w:val="center"/>
          </w:tcPr>
          <w:p w:rsidR="008427DB" w:rsidRPr="00754C0C" w:rsidRDefault="008427DB" w:rsidP="008427DB">
            <w:pPr>
              <w:suppressAutoHyphens/>
              <w:jc w:val="center"/>
              <w:rPr>
                <w:b/>
              </w:rPr>
            </w:pPr>
            <w:r w:rsidRPr="00754C0C">
              <w:rPr>
                <w:b/>
              </w:rPr>
              <w:t>Ответ Организатора</w:t>
            </w:r>
          </w:p>
        </w:tc>
      </w:tr>
      <w:tr w:rsidR="008427DB" w:rsidRPr="008427DB" w:rsidTr="00A87116">
        <w:tc>
          <w:tcPr>
            <w:tcW w:w="897" w:type="dxa"/>
          </w:tcPr>
          <w:p w:rsidR="008427DB" w:rsidRPr="00754C0C" w:rsidRDefault="008427DB" w:rsidP="008427DB">
            <w:pPr>
              <w:pStyle w:val="ac"/>
              <w:numPr>
                <w:ilvl w:val="0"/>
                <w:numId w:val="23"/>
              </w:numPr>
              <w:suppressAutoHyphens/>
              <w:ind w:right="96"/>
            </w:pPr>
          </w:p>
        </w:tc>
        <w:tc>
          <w:tcPr>
            <w:tcW w:w="3104" w:type="dxa"/>
          </w:tcPr>
          <w:p w:rsidR="008427DB" w:rsidRPr="00754C0C" w:rsidRDefault="00A87116" w:rsidP="00D403DE">
            <w:pPr>
              <w:suppressAutoHyphens/>
              <w:ind w:right="34"/>
            </w:pPr>
            <w:proofErr w:type="gramStart"/>
            <w:r w:rsidRPr="00A87116">
              <w:t>Уточните</w:t>
            </w:r>
            <w:proofErr w:type="gramEnd"/>
            <w:r w:rsidRPr="00A87116">
              <w:t xml:space="preserve"> на какой газ? Преобразователь каталитический для преобразования концентраций горючих газов и паров в воздухе в выходной электрический сигнал, штекерные выводы контактной группы, рабочий диапазон 0-50% НКПР, маркировка </w:t>
            </w:r>
            <w:proofErr w:type="spellStart"/>
            <w:r w:rsidRPr="00A87116">
              <w:t>взрывозащиты</w:t>
            </w:r>
            <w:proofErr w:type="spellEnd"/>
            <w:r w:rsidRPr="00A87116">
              <w:t xml:space="preserve"> </w:t>
            </w:r>
            <w:proofErr w:type="spellStart"/>
            <w:r w:rsidRPr="00A87116">
              <w:t>ExsIU</w:t>
            </w:r>
            <w:proofErr w:type="spellEnd"/>
            <w:r w:rsidRPr="00A87116">
              <w:t>/ExdIIB+H2U, ПК-1 1шт.</w:t>
            </w:r>
          </w:p>
        </w:tc>
        <w:tc>
          <w:tcPr>
            <w:tcW w:w="6313" w:type="dxa"/>
          </w:tcPr>
          <w:p w:rsidR="008427DB" w:rsidRPr="00754C0C" w:rsidRDefault="004B3980" w:rsidP="00BB2E40">
            <w:pPr>
              <w:ind w:left="34" w:right="175"/>
              <w:jc w:val="both"/>
            </w:pPr>
            <w:r>
              <w:t>Преобразователь ПК-1 - для индикатора горючих газов ИГ-9 Газ метан  (СН</w:t>
            </w:r>
            <w:proofErr w:type="gramStart"/>
            <w:r>
              <w:t>4</w:t>
            </w:r>
            <w:proofErr w:type="gramEnd"/>
            <w:r>
              <w:t>)</w:t>
            </w:r>
            <w:r>
              <w:t>.</w:t>
            </w:r>
            <w:bookmarkStart w:id="0" w:name="_GoBack"/>
            <w:bookmarkEnd w:id="0"/>
          </w:p>
        </w:tc>
      </w:tr>
    </w:tbl>
    <w:p w:rsidR="008427DB" w:rsidRDefault="008427DB" w:rsidP="008506AF">
      <w:pPr>
        <w:suppressAutoHyphens/>
        <w:ind w:right="-816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E55222" w:rsidRDefault="00E55222" w:rsidP="008506AF">
      <w:pPr>
        <w:suppressAutoHyphens/>
        <w:ind w:right="-816"/>
        <w:rPr>
          <w:sz w:val="28"/>
          <w:szCs w:val="28"/>
        </w:rPr>
      </w:pPr>
    </w:p>
    <w:p w:rsidR="00C81E5C" w:rsidRPr="00AB3806" w:rsidRDefault="008427DB" w:rsidP="00C81E5C">
      <w:pPr>
        <w:tabs>
          <w:tab w:val="left" w:pos="7371"/>
        </w:tabs>
        <w:rPr>
          <w:noProof/>
          <w:sz w:val="28"/>
          <w:szCs w:val="28"/>
        </w:rPr>
      </w:pPr>
      <w:r w:rsidRPr="00AB3806">
        <w:rPr>
          <w:sz w:val="28"/>
          <w:szCs w:val="28"/>
        </w:rPr>
        <w:t>Секретарь ПДЗК</w:t>
      </w:r>
      <w:r w:rsidR="00C81E5C" w:rsidRPr="00AB3806">
        <w:rPr>
          <w:sz w:val="28"/>
          <w:szCs w:val="28"/>
        </w:rPr>
        <w:tab/>
      </w:r>
      <w:r w:rsidR="00AB3806" w:rsidRPr="00AB3806">
        <w:rPr>
          <w:sz w:val="28"/>
          <w:szCs w:val="28"/>
        </w:rPr>
        <w:t>Д.В. Пупышев</w:t>
      </w:r>
    </w:p>
    <w:p w:rsidR="00AB3806" w:rsidRDefault="00AB3806" w:rsidP="008506AF">
      <w:pPr>
        <w:autoSpaceDE w:val="0"/>
        <w:autoSpaceDN w:val="0"/>
        <w:jc w:val="both"/>
        <w:outlineLvl w:val="0"/>
      </w:pPr>
    </w:p>
    <w:p w:rsidR="00103485" w:rsidRDefault="00103485" w:rsidP="008506AF">
      <w:pPr>
        <w:autoSpaceDE w:val="0"/>
        <w:autoSpaceDN w:val="0"/>
        <w:jc w:val="both"/>
        <w:outlineLvl w:val="0"/>
      </w:pPr>
    </w:p>
    <w:p w:rsidR="00754C0C" w:rsidRDefault="00754C0C" w:rsidP="008506AF">
      <w:pPr>
        <w:autoSpaceDE w:val="0"/>
        <w:autoSpaceDN w:val="0"/>
        <w:jc w:val="both"/>
        <w:outlineLvl w:val="0"/>
      </w:pPr>
    </w:p>
    <w:p w:rsidR="00754C0C" w:rsidRDefault="00754C0C" w:rsidP="008506AF">
      <w:pPr>
        <w:autoSpaceDE w:val="0"/>
        <w:autoSpaceDN w:val="0"/>
        <w:jc w:val="both"/>
        <w:outlineLvl w:val="0"/>
      </w:pPr>
    </w:p>
    <w:p w:rsidR="00103485" w:rsidRDefault="00103485" w:rsidP="008506AF">
      <w:pPr>
        <w:autoSpaceDE w:val="0"/>
        <w:autoSpaceDN w:val="0"/>
        <w:jc w:val="both"/>
        <w:outlineLvl w:val="0"/>
      </w:pPr>
    </w:p>
    <w:p w:rsidR="008506AF" w:rsidRPr="00AB3806" w:rsidRDefault="00AB3806" w:rsidP="008506AF">
      <w:pPr>
        <w:autoSpaceDE w:val="0"/>
        <w:autoSpaceDN w:val="0"/>
        <w:jc w:val="both"/>
        <w:outlineLvl w:val="0"/>
        <w:rPr>
          <w:sz w:val="20"/>
          <w:szCs w:val="20"/>
        </w:rPr>
      </w:pPr>
      <w:r w:rsidRPr="00AB3806">
        <w:rPr>
          <w:sz w:val="20"/>
          <w:szCs w:val="20"/>
        </w:rPr>
        <w:t>Лихачева Елена Владимировна</w:t>
      </w:r>
    </w:p>
    <w:p w:rsidR="001E659C" w:rsidRPr="00AB3806" w:rsidRDefault="008144A5" w:rsidP="008506AF">
      <w:pPr>
        <w:autoSpaceDE w:val="0"/>
        <w:autoSpaceDN w:val="0"/>
        <w:jc w:val="both"/>
        <w:outlineLvl w:val="0"/>
        <w:rPr>
          <w:sz w:val="20"/>
          <w:szCs w:val="20"/>
        </w:rPr>
      </w:pPr>
      <w:r w:rsidRPr="00AB3806">
        <w:rPr>
          <w:sz w:val="20"/>
          <w:szCs w:val="20"/>
        </w:rPr>
        <w:t>+7 (34265) 9-3</w:t>
      </w:r>
      <w:r w:rsidR="00AB3806" w:rsidRPr="00AB3806">
        <w:rPr>
          <w:sz w:val="20"/>
          <w:szCs w:val="20"/>
        </w:rPr>
        <w:t>0</w:t>
      </w:r>
      <w:r w:rsidRPr="00AB3806">
        <w:rPr>
          <w:sz w:val="20"/>
          <w:szCs w:val="20"/>
        </w:rPr>
        <w:t>-</w:t>
      </w:r>
      <w:r w:rsidR="00AB3806" w:rsidRPr="00AB3806">
        <w:rPr>
          <w:sz w:val="20"/>
          <w:szCs w:val="20"/>
        </w:rPr>
        <w:t>00</w:t>
      </w:r>
    </w:p>
    <w:sectPr w:rsidR="001E659C" w:rsidRPr="00AB3806" w:rsidSect="00103485">
      <w:headerReference w:type="first" r:id="rId9"/>
      <w:pgSz w:w="11906" w:h="16838"/>
      <w:pgMar w:top="1418" w:right="707" w:bottom="426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B3" w:rsidRDefault="009622B3" w:rsidP="00332CF4">
      <w:r>
        <w:separator/>
      </w:r>
    </w:p>
  </w:endnote>
  <w:endnote w:type="continuationSeparator" w:id="0">
    <w:p w:rsidR="009622B3" w:rsidRDefault="009622B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B3" w:rsidRDefault="009622B3" w:rsidP="00332CF4">
      <w:r>
        <w:separator/>
      </w:r>
    </w:p>
  </w:footnote>
  <w:footnote w:type="continuationSeparator" w:id="0">
    <w:p w:rsidR="009622B3" w:rsidRDefault="009622B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72746C8" wp14:editId="08D30CA6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880F02"/>
    <w:multiLevelType w:val="hybridMultilevel"/>
    <w:tmpl w:val="024E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03485"/>
    <w:rsid w:val="00112DAF"/>
    <w:rsid w:val="00126BA1"/>
    <w:rsid w:val="00126D19"/>
    <w:rsid w:val="0013446D"/>
    <w:rsid w:val="001772F3"/>
    <w:rsid w:val="001C2725"/>
    <w:rsid w:val="001E659C"/>
    <w:rsid w:val="001F4B95"/>
    <w:rsid w:val="00257ECB"/>
    <w:rsid w:val="0026614D"/>
    <w:rsid w:val="0027696D"/>
    <w:rsid w:val="00294FBE"/>
    <w:rsid w:val="002B3B71"/>
    <w:rsid w:val="002B4A86"/>
    <w:rsid w:val="002E6FF4"/>
    <w:rsid w:val="002F093F"/>
    <w:rsid w:val="002F7B2D"/>
    <w:rsid w:val="003001A8"/>
    <w:rsid w:val="0030697A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6240E"/>
    <w:rsid w:val="00467D5A"/>
    <w:rsid w:val="00472983"/>
    <w:rsid w:val="004739C2"/>
    <w:rsid w:val="004B3980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07E3"/>
    <w:rsid w:val="005E3D3F"/>
    <w:rsid w:val="005F2017"/>
    <w:rsid w:val="00643770"/>
    <w:rsid w:val="00681F67"/>
    <w:rsid w:val="006D5EB0"/>
    <w:rsid w:val="00711A9E"/>
    <w:rsid w:val="00732863"/>
    <w:rsid w:val="0073445E"/>
    <w:rsid w:val="007433CF"/>
    <w:rsid w:val="00754C0C"/>
    <w:rsid w:val="00774301"/>
    <w:rsid w:val="007A2DEF"/>
    <w:rsid w:val="007A746F"/>
    <w:rsid w:val="007C0488"/>
    <w:rsid w:val="007C5FC8"/>
    <w:rsid w:val="007F4833"/>
    <w:rsid w:val="00814289"/>
    <w:rsid w:val="008144A5"/>
    <w:rsid w:val="008427DB"/>
    <w:rsid w:val="00842CB5"/>
    <w:rsid w:val="008506AF"/>
    <w:rsid w:val="00877C3C"/>
    <w:rsid w:val="008A77B1"/>
    <w:rsid w:val="008B481E"/>
    <w:rsid w:val="008F73B0"/>
    <w:rsid w:val="009077BC"/>
    <w:rsid w:val="00911F76"/>
    <w:rsid w:val="0091567C"/>
    <w:rsid w:val="00933B62"/>
    <w:rsid w:val="00955501"/>
    <w:rsid w:val="009622B3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26E35"/>
    <w:rsid w:val="00A34441"/>
    <w:rsid w:val="00A73811"/>
    <w:rsid w:val="00A74AB5"/>
    <w:rsid w:val="00A759AF"/>
    <w:rsid w:val="00A87116"/>
    <w:rsid w:val="00AB3806"/>
    <w:rsid w:val="00AD2036"/>
    <w:rsid w:val="00B01E82"/>
    <w:rsid w:val="00B17EA8"/>
    <w:rsid w:val="00B30939"/>
    <w:rsid w:val="00B36106"/>
    <w:rsid w:val="00B81DA3"/>
    <w:rsid w:val="00BA100E"/>
    <w:rsid w:val="00BA20BE"/>
    <w:rsid w:val="00BB2E40"/>
    <w:rsid w:val="00BD3ABC"/>
    <w:rsid w:val="00BD56C4"/>
    <w:rsid w:val="00BD713F"/>
    <w:rsid w:val="00BE261E"/>
    <w:rsid w:val="00BF51A6"/>
    <w:rsid w:val="00C04D0A"/>
    <w:rsid w:val="00C2099E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3A5E"/>
    <w:rsid w:val="00D2481D"/>
    <w:rsid w:val="00D37682"/>
    <w:rsid w:val="00D403DE"/>
    <w:rsid w:val="00D800FB"/>
    <w:rsid w:val="00DA1334"/>
    <w:rsid w:val="00DA5138"/>
    <w:rsid w:val="00DB0494"/>
    <w:rsid w:val="00DC0D8C"/>
    <w:rsid w:val="00E476AB"/>
    <w:rsid w:val="00E55222"/>
    <w:rsid w:val="00E71B54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088D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84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84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ACEB-273D-4519-8F44-1A504C6F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37</cp:revision>
  <cp:lastPrinted>2013-11-29T05:47:00Z</cp:lastPrinted>
  <dcterms:created xsi:type="dcterms:W3CDTF">2015-11-17T07:36:00Z</dcterms:created>
  <dcterms:modified xsi:type="dcterms:W3CDTF">2018-04-06T10:53:00Z</dcterms:modified>
</cp:coreProperties>
</file>