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143163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bookmarkStart w:id="0" w:name="OLE_LINK5"/>
      <w:bookmarkStart w:id="1" w:name="OLE_LINK6"/>
      <w:r w:rsidR="004C43F9">
        <w:t xml:space="preserve">по </w:t>
      </w:r>
      <w:bookmarkEnd w:id="0"/>
      <w:bookmarkEnd w:id="1"/>
      <w:r w:rsidR="004B1F84">
        <w:t>проведению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</w:p>
    <w:p w:rsidR="00940D30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F95CEF">
        <w:rPr>
          <w:bCs/>
        </w:rPr>
        <w:t xml:space="preserve">поставки </w:t>
      </w:r>
      <w:r w:rsidR="00C106AB" w:rsidRPr="00BF0B6A">
        <w:rPr>
          <w:b/>
        </w:rPr>
        <w:t>«</w:t>
      </w:r>
      <w:r w:rsidR="00344910" w:rsidRPr="00CF06D4">
        <w:rPr>
          <w:b/>
          <w:bCs/>
        </w:rPr>
        <w:t>Химические реактивы для Костромской ГРЭС</w:t>
      </w:r>
      <w:r w:rsidR="00C106AB" w:rsidRPr="00BF0B6A">
        <w:rPr>
          <w:b/>
        </w:rPr>
        <w:t>»</w:t>
      </w:r>
      <w:r w:rsidR="00940D30" w:rsidRPr="000A6FE5">
        <w:t>.</w:t>
      </w: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092FBB">
            <w:pPr>
              <w:spacing w:before="120"/>
            </w:pPr>
            <w:r w:rsidRPr="00ED7436">
              <w:t>№ </w:t>
            </w:r>
            <w:r w:rsidR="00344910">
              <w:t>114055</w:t>
            </w:r>
            <w:r>
              <w:t>/ОЗП – ПП</w:t>
            </w:r>
          </w:p>
        </w:tc>
      </w:tr>
      <w:tr w:rsidR="00CD0B07" w:rsidRPr="00560B60" w:rsidTr="00143163">
        <w:tc>
          <w:tcPr>
            <w:tcW w:w="3936" w:type="dxa"/>
            <w:vAlign w:val="bottom"/>
          </w:tcPr>
          <w:p w:rsidR="00CD0B07" w:rsidRDefault="00CD0B07" w:rsidP="00CD0B0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560B60" w:rsidRDefault="00CD0B07" w:rsidP="00344910">
            <w:pPr>
              <w:spacing w:before="120"/>
            </w:pPr>
            <w:r>
              <w:t>«</w:t>
            </w:r>
            <w:r w:rsidR="00344910">
              <w:rPr>
                <w:u w:val="single"/>
              </w:rPr>
              <w:t>15</w:t>
            </w:r>
            <w:r>
              <w:t>»  _</w:t>
            </w:r>
            <w:r w:rsidR="00344910">
              <w:rPr>
                <w:u w:val="single"/>
              </w:rPr>
              <w:t>02_</w:t>
            </w:r>
            <w:r>
              <w:t>__ 201</w:t>
            </w:r>
            <w:r w:rsidR="00344910">
              <w:t>8</w:t>
            </w:r>
            <w:r>
              <w:t xml:space="preserve">г. </w:t>
            </w:r>
            <w:r w:rsidR="00344910" w:rsidRPr="00344910">
              <w:rPr>
                <w:u w:val="single"/>
              </w:rPr>
              <w:t>15-00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344910" w:rsidRPr="00F42E88" w:rsidRDefault="00344910" w:rsidP="00344910">
            <w:pPr>
              <w:spacing w:before="120"/>
            </w:pPr>
            <w:r w:rsidRPr="003C207E">
              <w:t xml:space="preserve">867 972,97 </w:t>
            </w:r>
            <w:r>
              <w:t xml:space="preserve"> </w:t>
            </w:r>
            <w:r w:rsidRPr="00455C07">
              <w:rPr>
                <w:rStyle w:val="FontStyle128"/>
              </w:rPr>
              <w:t xml:space="preserve"> </w:t>
            </w:r>
            <w:r w:rsidRPr="00EA13B7">
              <w:t>руб. без НДС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№ ГКПЗ 2018</w:t>
            </w:r>
          </w:p>
        </w:tc>
        <w:tc>
          <w:tcPr>
            <w:tcW w:w="5670" w:type="dxa"/>
            <w:vAlign w:val="bottom"/>
          </w:tcPr>
          <w:p w:rsidR="00344910" w:rsidRPr="00883F48" w:rsidRDefault="00344910" w:rsidP="00344910">
            <w:pPr>
              <w:spacing w:before="120"/>
              <w:rPr>
                <w:b/>
                <w:lang w:val="en-US"/>
              </w:rPr>
            </w:pPr>
            <w:r>
              <w:t>52</w:t>
            </w:r>
            <w:r w:rsidRPr="00F42E88">
              <w:t>0.1</w:t>
            </w:r>
            <w:r>
              <w:t>8</w:t>
            </w:r>
            <w:r w:rsidRPr="00F42E88">
              <w:t>.00</w:t>
            </w:r>
            <w:r>
              <w:t>001</w:t>
            </w:r>
          </w:p>
        </w:tc>
      </w:tr>
      <w:tr w:rsidR="00344910" w:rsidRPr="00560B60" w:rsidTr="00143163">
        <w:tc>
          <w:tcPr>
            <w:tcW w:w="3936" w:type="dxa"/>
            <w:vAlign w:val="bottom"/>
          </w:tcPr>
          <w:p w:rsidR="00344910" w:rsidRDefault="00344910" w:rsidP="00344910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344910" w:rsidRPr="00221866" w:rsidRDefault="00344910" w:rsidP="00344910">
            <w:pPr>
              <w:spacing w:before="120"/>
            </w:pPr>
            <w:r>
              <w:t>да</w:t>
            </w:r>
          </w:p>
        </w:tc>
      </w:tr>
    </w:tbl>
    <w:p w:rsidR="00CD0B07" w:rsidRPr="00060143" w:rsidRDefault="00344910" w:rsidP="00F95CEF">
      <w:pPr>
        <w:pStyle w:val="af"/>
        <w:spacing w:after="60" w:line="240" w:lineRule="auto"/>
        <w:ind w:firstLine="709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>
        <w:rPr>
          <w:i/>
          <w:color w:val="000000"/>
          <w:sz w:val="24"/>
        </w:rPr>
        <w:t>10</w:t>
      </w:r>
      <w:r w:rsidRPr="00060143">
        <w:rPr>
          <w:i/>
          <w:color w:val="000000"/>
          <w:sz w:val="24"/>
        </w:rPr>
        <w:t xml:space="preserve">» </w:t>
      </w:r>
      <w:r>
        <w:rPr>
          <w:i/>
          <w:color w:val="000000"/>
          <w:sz w:val="24"/>
        </w:rPr>
        <w:t>января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</w:rPr>
        <w:t>8</w:t>
      </w:r>
      <w:r w:rsidRPr="00060143">
        <w:rPr>
          <w:i/>
          <w:color w:val="000000"/>
          <w:sz w:val="24"/>
        </w:rPr>
        <w:t xml:space="preserve"> </w:t>
      </w:r>
      <w:proofErr w:type="gramStart"/>
      <w:r w:rsidRPr="00060143">
        <w:rPr>
          <w:i/>
          <w:color w:val="000000"/>
          <w:sz w:val="24"/>
        </w:rPr>
        <w:t xml:space="preserve">года  </w:t>
      </w:r>
      <w:r w:rsidRPr="00060143">
        <w:rPr>
          <w:i/>
          <w:sz w:val="24"/>
        </w:rPr>
        <w:t>на</w:t>
      </w:r>
      <w:proofErr w:type="gramEnd"/>
      <w:r w:rsidRPr="00060143">
        <w:rPr>
          <w:i/>
          <w:sz w:val="24"/>
        </w:rPr>
        <w:t xml:space="preserve"> сайте Единой электронной торговой площадки </w:t>
      </w:r>
      <w:hyperlink r:id="rId8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31805996109</w:t>
      </w:r>
      <w:r w:rsidRPr="00060143">
        <w:rPr>
          <w:i/>
          <w:sz w:val="24"/>
        </w:rPr>
        <w:t xml:space="preserve">), на официальном сайте </w:t>
      </w:r>
      <w:hyperlink r:id="rId9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0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="00C106AB" w:rsidRPr="00060143">
        <w:rPr>
          <w:i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2" w:name="_Ref56219689"/>
      <w:r w:rsidR="00F95CEF">
        <w:t xml:space="preserve">поставки </w:t>
      </w:r>
      <w:r w:rsidR="00C106AB" w:rsidRPr="00C106AB">
        <w:t>«</w:t>
      </w:r>
      <w:r w:rsidR="00344910" w:rsidRPr="00344910">
        <w:rPr>
          <w:bCs/>
        </w:rPr>
        <w:t>Химические реактивы для Костромской ГРЭС</w:t>
      </w:r>
      <w:r w:rsidR="00C106AB" w:rsidRPr="00C106AB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2"/>
    <w:p w:rsidR="00F95CEF" w:rsidRDefault="00F95CEF" w:rsidP="00E01906">
      <w:pPr>
        <w:spacing w:before="120" w:after="120"/>
        <w:ind w:firstLine="709"/>
        <w:outlineLvl w:val="0"/>
        <w:rPr>
          <w:b/>
        </w:rPr>
      </w:pPr>
    </w:p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344910">
        <w:t>предложений</w:t>
      </w:r>
      <w:r w:rsidR="008201AC" w:rsidRPr="00560B60">
        <w:t xml:space="preserve">: </w:t>
      </w:r>
      <w:r w:rsidR="00C106AB">
        <w:rPr>
          <w:i/>
        </w:rPr>
        <w:t>1</w:t>
      </w:r>
      <w:r w:rsidR="00344910">
        <w:rPr>
          <w:i/>
        </w:rPr>
        <w:t>5</w:t>
      </w:r>
      <w:r w:rsidR="00B63DF1" w:rsidRPr="00876693">
        <w:rPr>
          <w:i/>
        </w:rPr>
        <w:t xml:space="preserve"> ч. </w:t>
      </w:r>
      <w:r w:rsidR="00C106AB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344910">
        <w:rPr>
          <w:i/>
        </w:rPr>
        <w:t>15</w:t>
      </w:r>
      <w:r w:rsidR="00720F2A" w:rsidRPr="00720F2A">
        <w:rPr>
          <w:i/>
        </w:rPr>
        <w:t xml:space="preserve">» </w:t>
      </w:r>
      <w:r w:rsidR="00344910">
        <w:rPr>
          <w:i/>
        </w:rPr>
        <w:t>февраля</w:t>
      </w:r>
      <w:r w:rsidR="00720F2A" w:rsidRPr="00720F2A">
        <w:rPr>
          <w:i/>
        </w:rPr>
        <w:t xml:space="preserve"> 201</w:t>
      </w:r>
      <w:r w:rsidR="00344910">
        <w:rPr>
          <w:i/>
        </w:rPr>
        <w:t>8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>на сайте Единой электронной торговой площа</w:t>
      </w:r>
      <w:bookmarkStart w:id="3" w:name="_GoBack"/>
      <w:bookmarkEnd w:id="3"/>
      <w:r w:rsidR="0076335E">
        <w:t xml:space="preserve">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344910">
        <w:rPr>
          <w:i/>
        </w:rPr>
        <w:t>31805996109</w:t>
      </w:r>
      <w:r w:rsidR="00A1699B">
        <w:t>)</w:t>
      </w:r>
      <w:r w:rsidR="00940D30">
        <w:t>.</w:t>
      </w:r>
    </w:p>
    <w:p w:rsidR="00654999" w:rsidRDefault="00654999" w:rsidP="008201AC">
      <w:pPr>
        <w:spacing w:before="120" w:after="120"/>
        <w:ind w:firstLine="709"/>
        <w:jc w:val="both"/>
      </w:pPr>
    </w:p>
    <w:p w:rsidR="00B57689" w:rsidRDefault="004B1F84" w:rsidP="00B57689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C106AB" w:rsidRPr="00C106AB">
        <w:t>«</w:t>
      </w:r>
      <w:r w:rsidR="00A7604B" w:rsidRPr="00A7604B">
        <w:rPr>
          <w:bCs/>
        </w:rPr>
        <w:t>Химические реактивы для Костромской ГРЭС</w:t>
      </w:r>
      <w:r w:rsidR="00C106AB" w:rsidRPr="00C106AB">
        <w:t>»</w:t>
      </w:r>
      <w:r w:rsidR="00940D30">
        <w:rPr>
          <w:b/>
        </w:rPr>
        <w:t xml:space="preserve"> </w:t>
      </w:r>
      <w:r>
        <w:t>был</w:t>
      </w:r>
      <w:r w:rsidR="00284ACD">
        <w:t>и</w:t>
      </w:r>
      <w:r>
        <w:t xml:space="preserve"> приглашен</w:t>
      </w:r>
      <w:r w:rsidR="00284ACD">
        <w:t>ы</w:t>
      </w:r>
      <w:r w:rsidRPr="00560B60">
        <w:t xml:space="preserve"> </w:t>
      </w:r>
      <w:r w:rsidR="00C106AB">
        <w:t>два</w:t>
      </w:r>
      <w:r>
        <w:rPr>
          <w:color w:val="548DD4"/>
        </w:rPr>
        <w:t xml:space="preserve"> </w:t>
      </w:r>
      <w:r w:rsidRPr="00B57689">
        <w:t>Участник</w:t>
      </w:r>
      <w:r w:rsidR="00284ACD">
        <w:t>а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Pr="00560B60">
        <w:t xml:space="preserve">. </w:t>
      </w:r>
      <w:r w:rsidR="00B85A95">
        <w:t>Заявк</w:t>
      </w:r>
      <w:r w:rsidR="00284ACD">
        <w:t>и</w:t>
      </w:r>
      <w:r>
        <w:t xml:space="preserve"> Участник</w:t>
      </w:r>
      <w:r w:rsidR="00092FBB">
        <w:t>ов</w:t>
      </w:r>
      <w:r>
        <w:t xml:space="preserve"> запроса </w:t>
      </w:r>
      <w:r w:rsidR="00BA4E43">
        <w:t>предложений</w:t>
      </w:r>
      <w:r w:rsidR="00FB72FB">
        <w:t xml:space="preserve"> </w:t>
      </w:r>
      <w:r w:rsidR="00143163">
        <w:t xml:space="preserve">после переторжки </w:t>
      </w:r>
      <w:r>
        <w:t>приведен</w:t>
      </w:r>
      <w:r w:rsidR="00284ACD">
        <w:t>ы</w:t>
      </w:r>
      <w: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524F9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№</w:t>
            </w:r>
          </w:p>
          <w:p w:rsidR="00143163" w:rsidRPr="000524F9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524F9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524F9">
              <w:rPr>
                <w:snapToGrid w:val="0"/>
              </w:rPr>
              <w:t xml:space="preserve">Общая цена предложения Участника запроса </w:t>
            </w:r>
            <w:r w:rsidR="000524F9">
              <w:rPr>
                <w:snapToGrid w:val="0"/>
              </w:rPr>
              <w:t>предложений</w:t>
            </w:r>
            <w:r w:rsidRPr="000524F9">
              <w:rPr>
                <w:snapToGrid w:val="0"/>
              </w:rPr>
              <w:t xml:space="preserve"> (переторжка)</w:t>
            </w:r>
          </w:p>
        </w:tc>
      </w:tr>
      <w:tr w:rsidR="00143163" w:rsidRPr="000524F9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ind w:left="34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524F9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524F9">
              <w:rPr>
                <w:i/>
                <w:snapToGrid w:val="0"/>
              </w:rPr>
              <w:t>4</w:t>
            </w:r>
          </w:p>
        </w:tc>
      </w:tr>
      <w:tr w:rsidR="00F94EF1" w:rsidRPr="000524F9" w:rsidTr="00BA4E43">
        <w:trPr>
          <w:trHeight w:val="241"/>
        </w:trPr>
        <w:tc>
          <w:tcPr>
            <w:tcW w:w="564" w:type="dxa"/>
          </w:tcPr>
          <w:p w:rsidR="00F94EF1" w:rsidRPr="000524F9" w:rsidRDefault="00F94EF1" w:rsidP="00F94EF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F94EF1" w:rsidRPr="00C106AB" w:rsidRDefault="0030174C" w:rsidP="00F94E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</w:t>
            </w:r>
            <w:r w:rsidR="00F94EF1">
              <w:t xml:space="preserve"> "Торговый дом "Крезол"</w:t>
            </w:r>
            <w:r w:rsidR="00F94EF1">
              <w:br/>
              <w:t>ИНН/КПП 0276162440/027601001</w:t>
            </w:r>
            <w:r w:rsidR="00F94EF1">
              <w:br/>
              <w:t>ОГРН 1140280075760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F94EF1" w:rsidP="00F94EF1">
            <w:pPr>
              <w:jc w:val="both"/>
              <w:rPr>
                <w:snapToGrid w:val="0"/>
              </w:rPr>
            </w:pPr>
            <w:r>
              <w:t>564 125,10</w:t>
            </w:r>
            <w:r w:rsidRPr="00C106AB">
              <w:rPr>
                <w:snapToGrid w:val="0"/>
              </w:rPr>
              <w:t xml:space="preserve"> руб., без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621F35" w:rsidP="00621F35">
            <w:pPr>
              <w:jc w:val="both"/>
              <w:rPr>
                <w:snapToGrid w:val="0"/>
              </w:rPr>
            </w:pPr>
            <w:r>
              <w:t>559</w:t>
            </w:r>
            <w:r w:rsidR="00F94EF1">
              <w:t xml:space="preserve"> </w:t>
            </w:r>
            <w:r>
              <w:t>926</w:t>
            </w:r>
            <w:r w:rsidR="00F94EF1">
              <w:t>,</w:t>
            </w:r>
            <w:r>
              <w:t>53</w:t>
            </w:r>
            <w:r w:rsidR="00F94EF1" w:rsidRPr="00C106AB">
              <w:rPr>
                <w:snapToGrid w:val="0"/>
              </w:rPr>
              <w:t xml:space="preserve"> руб., без НДС</w:t>
            </w:r>
          </w:p>
        </w:tc>
      </w:tr>
      <w:tr w:rsidR="00F94EF1" w:rsidRPr="000524F9" w:rsidTr="00BA4E43">
        <w:trPr>
          <w:trHeight w:val="66"/>
        </w:trPr>
        <w:tc>
          <w:tcPr>
            <w:tcW w:w="564" w:type="dxa"/>
          </w:tcPr>
          <w:p w:rsidR="00F94EF1" w:rsidRPr="000524F9" w:rsidRDefault="00F94EF1" w:rsidP="00F94EF1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F94EF1" w:rsidRPr="00C106AB" w:rsidRDefault="0030174C" w:rsidP="00F94E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ООО</w:t>
            </w:r>
            <w:r w:rsidR="00F94EF1">
              <w:t xml:space="preserve"> "ФАКТ"</w:t>
            </w:r>
            <w:r w:rsidR="001F3009">
              <w:t xml:space="preserve"> *</w:t>
            </w:r>
            <w:r w:rsidR="00F94EF1">
              <w:br/>
              <w:t>ИНН/КПП 3525343300/352501001</w:t>
            </w:r>
            <w:r w:rsidR="00F94EF1">
              <w:br/>
            </w:r>
          </w:p>
        </w:tc>
        <w:tc>
          <w:tcPr>
            <w:tcW w:w="2861" w:type="dxa"/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F94EF1" w:rsidP="00F94EF1">
            <w:pPr>
              <w:jc w:val="both"/>
              <w:rPr>
                <w:snapToGrid w:val="0"/>
              </w:rPr>
            </w:pPr>
            <w:r>
              <w:t>811 165,02</w:t>
            </w:r>
            <w:r w:rsidRPr="00C106AB">
              <w:t xml:space="preserve"> </w:t>
            </w:r>
            <w:r w:rsidRPr="00C106AB">
              <w:rPr>
                <w:snapToGrid w:val="0"/>
              </w:rPr>
              <w:t>руб., без НДС</w:t>
            </w:r>
          </w:p>
        </w:tc>
        <w:tc>
          <w:tcPr>
            <w:tcW w:w="2809" w:type="dxa"/>
          </w:tcPr>
          <w:p w:rsidR="00F94EF1" w:rsidRPr="00C106AB" w:rsidRDefault="00F94EF1" w:rsidP="00F94EF1">
            <w:pPr>
              <w:jc w:val="both"/>
              <w:rPr>
                <w:b/>
                <w:snapToGrid w:val="0"/>
                <w:u w:val="single"/>
              </w:rPr>
            </w:pPr>
            <w:r w:rsidRPr="00C106AB">
              <w:rPr>
                <w:b/>
                <w:snapToGrid w:val="0"/>
                <w:u w:val="single"/>
              </w:rPr>
              <w:t>Цена предложения:</w:t>
            </w:r>
          </w:p>
          <w:p w:rsidR="00F94EF1" w:rsidRPr="00C106AB" w:rsidRDefault="00621F35" w:rsidP="00621F35">
            <w:pPr>
              <w:jc w:val="both"/>
              <w:rPr>
                <w:snapToGrid w:val="0"/>
              </w:rPr>
            </w:pPr>
            <w:r>
              <w:t>788</w:t>
            </w:r>
            <w:r w:rsidR="00F94EF1">
              <w:t> </w:t>
            </w:r>
            <w:r>
              <w:t>141</w:t>
            </w:r>
            <w:r w:rsidR="00F94EF1">
              <w:t>,</w:t>
            </w:r>
            <w:r>
              <w:t>24</w:t>
            </w:r>
            <w:r w:rsidR="00F94EF1" w:rsidRPr="00C106AB">
              <w:t xml:space="preserve"> </w:t>
            </w:r>
            <w:r w:rsidR="00F94EF1" w:rsidRPr="00C106AB">
              <w:rPr>
                <w:snapToGrid w:val="0"/>
              </w:rPr>
              <w:t>руб., без НДС</w:t>
            </w:r>
          </w:p>
        </w:tc>
      </w:tr>
    </w:tbl>
    <w:p w:rsidR="00B06806" w:rsidRDefault="001F3009" w:rsidP="00B06806">
      <w:pPr>
        <w:spacing w:before="120" w:after="120"/>
        <w:ind w:firstLine="709"/>
        <w:jc w:val="both"/>
      </w:pPr>
      <w:r>
        <w:t>*</w:t>
      </w:r>
      <w:proofErr w:type="gramStart"/>
      <w:r>
        <w:t>В</w:t>
      </w:r>
      <w:proofErr w:type="gramEnd"/>
      <w:r>
        <w:t xml:space="preserve"> предложении, поданном на переторжку, отсутствует письмо о подаче оферты.</w:t>
      </w:r>
    </w:p>
    <w:p w:rsidR="000E54EB" w:rsidRDefault="00541DD0" w:rsidP="0017288A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sectPr w:rsidR="000E54EB" w:rsidSect="0017288A">
      <w:footerReference w:type="default" r:id="rId11"/>
      <w:headerReference w:type="first" r:id="rId12"/>
      <w:pgSz w:w="11906" w:h="16838"/>
      <w:pgMar w:top="1134" w:right="850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21" w:rsidRDefault="00A11421">
      <w:r>
        <w:separator/>
      </w:r>
    </w:p>
  </w:endnote>
  <w:endnote w:type="continuationSeparator" w:id="0">
    <w:p w:rsidR="00A11421" w:rsidRDefault="00A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</w:t>
    </w:r>
    <w:r w:rsidR="00344910">
      <w:rPr>
        <w:b/>
        <w:i/>
        <w:color w:val="548DD4"/>
        <w:sz w:val="20"/>
        <w:szCs w:val="20"/>
      </w:rPr>
      <w:t>14055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D343A6">
      <w:rPr>
        <w:b/>
        <w:i/>
        <w:color w:val="548DD4"/>
        <w:sz w:val="20"/>
        <w:szCs w:val="20"/>
      </w:rPr>
      <w:t>0</w:t>
    </w:r>
    <w:r w:rsidR="00A1604D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A1604D">
      <w:rPr>
        <w:b/>
        <w:i/>
        <w:color w:val="548DD4"/>
        <w:sz w:val="20"/>
        <w:szCs w:val="20"/>
      </w:rPr>
      <w:t>сентября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21" w:rsidRDefault="00A11421">
      <w:r>
        <w:separator/>
      </w:r>
    </w:p>
  </w:footnote>
  <w:footnote w:type="continuationSeparator" w:id="0">
    <w:p w:rsidR="00A11421" w:rsidRDefault="00A1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A11421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7288A"/>
    <w:rsid w:val="00180ED5"/>
    <w:rsid w:val="00185EB9"/>
    <w:rsid w:val="0018653F"/>
    <w:rsid w:val="001D1076"/>
    <w:rsid w:val="001F3009"/>
    <w:rsid w:val="001F758D"/>
    <w:rsid w:val="002019EF"/>
    <w:rsid w:val="002027FD"/>
    <w:rsid w:val="00204805"/>
    <w:rsid w:val="00211BDD"/>
    <w:rsid w:val="0021611B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7BF0"/>
    <w:rsid w:val="002E1655"/>
    <w:rsid w:val="002E2876"/>
    <w:rsid w:val="002F234F"/>
    <w:rsid w:val="002F2920"/>
    <w:rsid w:val="0030174C"/>
    <w:rsid w:val="003029A1"/>
    <w:rsid w:val="00315BFD"/>
    <w:rsid w:val="0031687E"/>
    <w:rsid w:val="003172BE"/>
    <w:rsid w:val="003236F1"/>
    <w:rsid w:val="0032453E"/>
    <w:rsid w:val="00325109"/>
    <w:rsid w:val="00330FC3"/>
    <w:rsid w:val="00344910"/>
    <w:rsid w:val="00345D79"/>
    <w:rsid w:val="003468A7"/>
    <w:rsid w:val="00353C58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2B0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829CB"/>
    <w:rsid w:val="00582EC4"/>
    <w:rsid w:val="0058398E"/>
    <w:rsid w:val="00591216"/>
    <w:rsid w:val="00591B83"/>
    <w:rsid w:val="0059379C"/>
    <w:rsid w:val="00596D8C"/>
    <w:rsid w:val="005A559C"/>
    <w:rsid w:val="005A6128"/>
    <w:rsid w:val="005B4FD7"/>
    <w:rsid w:val="005C003D"/>
    <w:rsid w:val="005D018A"/>
    <w:rsid w:val="005F4AF8"/>
    <w:rsid w:val="00621F35"/>
    <w:rsid w:val="0063348A"/>
    <w:rsid w:val="006367C9"/>
    <w:rsid w:val="00643AB7"/>
    <w:rsid w:val="00643DCD"/>
    <w:rsid w:val="00654999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3BDF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12E86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1421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7604B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B161F"/>
    <w:rsid w:val="00CB4469"/>
    <w:rsid w:val="00CB4541"/>
    <w:rsid w:val="00CB6C23"/>
    <w:rsid w:val="00CC0A63"/>
    <w:rsid w:val="00CC16A3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4EF1"/>
    <w:rsid w:val="00F95545"/>
    <w:rsid w:val="00F95CE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9CFB-6389-4FBB-8782-556C8B31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2018-02-16T12:22:00Z</dcterms:created>
  <dcterms:modified xsi:type="dcterms:W3CDTF">2018-02-16T12:23:00Z</dcterms:modified>
</cp:coreProperties>
</file>