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88" w:rsidRPr="001A24C2" w:rsidRDefault="00A80499" w:rsidP="00F741C1">
      <w:pPr>
        <w:spacing w:before="240"/>
        <w:jc w:val="both"/>
        <w:rPr>
          <w:b/>
        </w:rPr>
      </w:pPr>
      <w:r w:rsidRPr="009B5C98">
        <w:t>«</w:t>
      </w:r>
      <w:r w:rsidR="008B79D8">
        <w:t>25</w:t>
      </w:r>
      <w:r w:rsidRPr="009B5C98">
        <w:t>»</w:t>
      </w:r>
      <w:r w:rsidR="00161122" w:rsidRPr="009B5C98">
        <w:t xml:space="preserve"> </w:t>
      </w:r>
      <w:r w:rsidR="008B79D8">
        <w:t>ок</w:t>
      </w:r>
      <w:r w:rsidR="008E4E78">
        <w:t>тября</w:t>
      </w:r>
      <w:r w:rsidR="004A1182" w:rsidRPr="009B5C98">
        <w:t xml:space="preserve"> 201</w:t>
      </w:r>
      <w:r w:rsidR="00E61380">
        <w:t>8</w:t>
      </w:r>
      <w:r w:rsidR="009B5C98">
        <w:t xml:space="preserve"> </w:t>
      </w:r>
      <w:r w:rsidR="007F70FD" w:rsidRPr="009B5C98">
        <w:t xml:space="preserve">г.  </w:t>
      </w:r>
      <w:r w:rsidR="00E93C52" w:rsidRPr="009B5C98">
        <w:t xml:space="preserve">                  </w:t>
      </w:r>
      <w:r w:rsidR="007F70FD" w:rsidRPr="009B5C98">
        <w:t xml:space="preserve">                            </w:t>
      </w:r>
      <w:r w:rsidRPr="009B5C98">
        <w:t xml:space="preserve">                                          </w:t>
      </w:r>
      <w:r w:rsidR="007F70FD" w:rsidRPr="009B5C98">
        <w:t xml:space="preserve">              </w:t>
      </w:r>
      <w:r w:rsidR="001714E6" w:rsidRPr="009B5C98">
        <w:t>№</w:t>
      </w:r>
      <w:r w:rsidR="0091176B">
        <w:t xml:space="preserve"> </w:t>
      </w:r>
      <w:r w:rsidR="008E4E78">
        <w:t>12</w:t>
      </w:r>
      <w:r w:rsidR="008B79D8">
        <w:t>2135</w:t>
      </w:r>
    </w:p>
    <w:p w:rsidR="00A425CF" w:rsidRPr="004236CB" w:rsidRDefault="00A425CF" w:rsidP="00B12096">
      <w:pPr>
        <w:spacing w:before="240" w:line="276" w:lineRule="auto"/>
        <w:jc w:val="center"/>
        <w:rPr>
          <w:b/>
        </w:rPr>
      </w:pPr>
      <w:r w:rsidRPr="004236CB">
        <w:rPr>
          <w:b/>
        </w:rPr>
        <w:t>УВЕДОМЛЕНИЕ</w:t>
      </w:r>
    </w:p>
    <w:p w:rsidR="00360D77" w:rsidRDefault="00A425CF" w:rsidP="00360D77">
      <w:pPr>
        <w:jc w:val="center"/>
        <w:rPr>
          <w:b/>
        </w:rPr>
      </w:pPr>
      <w:r w:rsidRPr="00DC2AD7">
        <w:rPr>
          <w:b/>
        </w:rPr>
        <w:t xml:space="preserve">о внесении изменений </w:t>
      </w:r>
      <w:r w:rsidR="00082C1A" w:rsidRPr="00DC2AD7">
        <w:rPr>
          <w:b/>
        </w:rPr>
        <w:t xml:space="preserve">в </w:t>
      </w:r>
      <w:r w:rsidR="001E06FF" w:rsidRPr="00DC2AD7">
        <w:rPr>
          <w:b/>
        </w:rPr>
        <w:t>Закупочную документацию</w:t>
      </w:r>
      <w:r w:rsidR="0045475C">
        <w:rPr>
          <w:b/>
        </w:rPr>
        <w:t>.</w:t>
      </w:r>
    </w:p>
    <w:p w:rsidR="00FE24EC" w:rsidRPr="00093CDE" w:rsidRDefault="00FE24EC" w:rsidP="00A45D13">
      <w:pPr>
        <w:pStyle w:val="ac"/>
        <w:spacing w:before="60" w:after="60"/>
        <w:ind w:left="851"/>
        <w:contextualSpacing w:val="0"/>
        <w:jc w:val="both"/>
        <w:outlineLvl w:val="0"/>
        <w:rPr>
          <w:b/>
        </w:rPr>
      </w:pPr>
    </w:p>
    <w:p w:rsidR="004D36C7" w:rsidRPr="000C12D6" w:rsidRDefault="00AA5196" w:rsidP="00EA1E3A">
      <w:pPr>
        <w:pStyle w:val="Default"/>
        <w:ind w:firstLine="851"/>
        <w:jc w:val="both"/>
      </w:pPr>
      <w:r w:rsidRPr="000C12D6">
        <w:t>В целях удовлетворения нужд Заказчика филиала «</w:t>
      </w:r>
      <w:r w:rsidR="0045475C" w:rsidRPr="000C12D6">
        <w:t>Костромская ГРЭС</w:t>
      </w:r>
      <w:r w:rsidRPr="000C12D6">
        <w:t>» АО «</w:t>
      </w:r>
      <w:proofErr w:type="spellStart"/>
      <w:r w:rsidRPr="000C12D6">
        <w:t>Интер</w:t>
      </w:r>
      <w:proofErr w:type="spellEnd"/>
      <w:r w:rsidRPr="000C12D6">
        <w:t xml:space="preserve"> РАО -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>, Организатор закупки филиал «Костромская ГРЭС» АО «</w:t>
      </w:r>
      <w:proofErr w:type="spellStart"/>
      <w:r w:rsidRPr="000C12D6">
        <w:t>Интер</w:t>
      </w:r>
      <w:proofErr w:type="spellEnd"/>
      <w:r w:rsidRPr="000C12D6">
        <w:t xml:space="preserve"> РАО – </w:t>
      </w:r>
      <w:proofErr w:type="spellStart"/>
      <w:r w:rsidRPr="000C12D6">
        <w:t>Электрогенерация</w:t>
      </w:r>
      <w:proofErr w:type="spellEnd"/>
      <w:r w:rsidRPr="000C12D6">
        <w:t>»</w:t>
      </w:r>
      <w:r w:rsidR="00EA1E3A" w:rsidRPr="000C12D6">
        <w:t xml:space="preserve"> (1569901, Костромская обл., г. Волгореченск, филиал «Костромская ГРЭС»)</w:t>
      </w:r>
      <w:r w:rsidRPr="000C12D6">
        <w:t xml:space="preserve">, </w:t>
      </w:r>
      <w:r w:rsidR="0091176B" w:rsidRPr="000C12D6">
        <w:t>по открыт</w:t>
      </w:r>
      <w:r w:rsidR="008E4E78">
        <w:t>ым</w:t>
      </w:r>
      <w:r w:rsidR="0091176B" w:rsidRPr="000C12D6">
        <w:t xml:space="preserve"> </w:t>
      </w:r>
      <w:r w:rsidR="008E4E78">
        <w:t>конкурентным переговорам</w:t>
      </w:r>
      <w:r w:rsidR="006970C7">
        <w:t xml:space="preserve"> в электронной форме</w:t>
      </w:r>
      <w:r w:rsidR="0091176B" w:rsidRPr="000C12D6">
        <w:t xml:space="preserve"> на право заключения договора </w:t>
      </w:r>
      <w:r w:rsidR="0045475C" w:rsidRPr="00523B02">
        <w:rPr>
          <w:b/>
        </w:rPr>
        <w:t>«</w:t>
      </w:r>
      <w:r w:rsidR="008B79D8" w:rsidRPr="006F0C13">
        <w:rPr>
          <w:b/>
        </w:rPr>
        <w:t xml:space="preserve">Диагностика технического состояния активной стали генераторов блоков </w:t>
      </w:r>
      <w:proofErr w:type="spellStart"/>
      <w:r w:rsidR="008B79D8" w:rsidRPr="006F0C13">
        <w:rPr>
          <w:b/>
        </w:rPr>
        <w:t>виброакустическим</w:t>
      </w:r>
      <w:proofErr w:type="spellEnd"/>
      <w:r w:rsidR="008B79D8" w:rsidRPr="006F0C13">
        <w:rPr>
          <w:b/>
        </w:rPr>
        <w:t xml:space="preserve"> методом во время работы в сети" для Костромской ГРЭС</w:t>
      </w:r>
      <w:r w:rsidR="0045475C" w:rsidRPr="00523B02">
        <w:rPr>
          <w:b/>
        </w:rPr>
        <w:t>»</w:t>
      </w:r>
      <w:r w:rsidR="004D36C7" w:rsidRPr="000C12D6">
        <w:t xml:space="preserve"> настоящим сообщает о внесении изменений в Закупочную документацию. </w:t>
      </w:r>
    </w:p>
    <w:p w:rsidR="00D623C4" w:rsidRPr="0045475C" w:rsidRDefault="00D623C4" w:rsidP="00D623C4">
      <w:pPr>
        <w:ind w:firstLine="708"/>
        <w:jc w:val="both"/>
      </w:pPr>
    </w:p>
    <w:p w:rsidR="00EA1E3A" w:rsidRPr="00301614" w:rsidRDefault="00EA1E3A" w:rsidP="006A3BD3">
      <w:pPr>
        <w:pStyle w:val="Default"/>
        <w:ind w:firstLine="284"/>
        <w:rPr>
          <w:b/>
          <w:bCs/>
          <w:color w:val="auto"/>
          <w:sz w:val="23"/>
          <w:szCs w:val="23"/>
        </w:rPr>
      </w:pPr>
    </w:p>
    <w:p w:rsidR="00523B02" w:rsidRDefault="00523B02" w:rsidP="00523B02">
      <w:pPr>
        <w:pStyle w:val="ac"/>
        <w:ind w:left="709" w:hanging="425"/>
        <w:jc w:val="both"/>
        <w:rPr>
          <w:b/>
          <w:bCs/>
          <w:sz w:val="23"/>
          <w:szCs w:val="23"/>
        </w:rPr>
      </w:pPr>
      <w:bookmarkStart w:id="0" w:name="_Toc422209971"/>
      <w:bookmarkStart w:id="1" w:name="_Toc422226791"/>
      <w:bookmarkStart w:id="2" w:name="_Toc422244143"/>
      <w:r>
        <w:rPr>
          <w:b/>
          <w:bCs/>
          <w:sz w:val="23"/>
          <w:szCs w:val="23"/>
        </w:rPr>
        <w:t>п. 1</w:t>
      </w:r>
      <w:r w:rsidR="008B79D8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. Извещения </w:t>
      </w:r>
    </w:p>
    <w:p w:rsidR="008B79D8" w:rsidRPr="00EA30B3" w:rsidRDefault="008B79D8" w:rsidP="008B79D8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3" w:name="_Toc524689351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3"/>
    </w:p>
    <w:p w:rsidR="00523B02" w:rsidRDefault="008B79D8" w:rsidP="008B79D8">
      <w:pPr>
        <w:pStyle w:val="ac"/>
        <w:ind w:left="709"/>
        <w:jc w:val="both"/>
      </w:pPr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proofErr w:type="gramStart"/>
      <w:r>
        <w:t>до</w:t>
      </w:r>
      <w:r w:rsidRPr="00AF33C1">
        <w:t xml:space="preserve"> </w:t>
      </w:r>
      <w:r w:rsidRPr="00A82BCC">
        <w:rPr>
          <w:color w:val="0070C0"/>
        </w:rPr>
        <w:t xml:space="preserve"> </w:t>
      </w:r>
      <w:r>
        <w:rPr>
          <w:color w:val="0070C0"/>
        </w:rPr>
        <w:t>1</w:t>
      </w:r>
      <w:r>
        <w:rPr>
          <w:color w:val="0070C0"/>
        </w:rPr>
        <w:t>4</w:t>
      </w:r>
      <w:r w:rsidRPr="00A82BCC">
        <w:rPr>
          <w:color w:val="0070C0"/>
        </w:rPr>
        <w:t>:</w:t>
      </w:r>
      <w:r>
        <w:rPr>
          <w:color w:val="0070C0"/>
        </w:rPr>
        <w:t>00</w:t>
      </w:r>
      <w:proofErr w:type="gramEnd"/>
      <w:r w:rsidRPr="00A82BCC">
        <w:rPr>
          <w:color w:val="0070C0"/>
        </w:rPr>
        <w:t xml:space="preserve"> (по московскому времени) «</w:t>
      </w:r>
      <w:r>
        <w:rPr>
          <w:color w:val="0070C0"/>
        </w:rPr>
        <w:t>30</w:t>
      </w:r>
      <w:r w:rsidRPr="00A82BCC">
        <w:rPr>
          <w:color w:val="0070C0"/>
        </w:rPr>
        <w:t xml:space="preserve">» </w:t>
      </w:r>
      <w:r>
        <w:rPr>
          <w:color w:val="0070C0"/>
        </w:rPr>
        <w:t>октября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8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ТЭК-Торг</w:t>
      </w:r>
      <w:r w:rsidRPr="00AF33C1">
        <w:t xml:space="preserve"> </w:t>
      </w:r>
      <w:hyperlink r:id="rId8" w:history="1">
        <w:r w:rsidRPr="00E5732D">
          <w:rPr>
            <w:rStyle w:val="a7"/>
          </w:rPr>
          <w:t>https://new.tektorg.ru/interao</w:t>
        </w:r>
      </w:hyperlink>
      <w:r w:rsidR="00523B02" w:rsidRPr="00531B5A">
        <w:t>.</w:t>
      </w:r>
      <w:r w:rsidR="00523B02" w:rsidRPr="001A427E">
        <w:t xml:space="preserve"> </w:t>
      </w:r>
    </w:p>
    <w:p w:rsidR="00523B02" w:rsidRDefault="00523B02" w:rsidP="00523B02">
      <w:pPr>
        <w:pStyle w:val="Default"/>
        <w:ind w:firstLine="284"/>
        <w:rPr>
          <w:b/>
          <w:bCs/>
          <w:sz w:val="23"/>
          <w:szCs w:val="23"/>
        </w:rPr>
      </w:pPr>
    </w:p>
    <w:p w:rsidR="00523B02" w:rsidRDefault="00523B02" w:rsidP="00523B02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8B79D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 xml:space="preserve">. Извещения </w:t>
      </w:r>
    </w:p>
    <w:p w:rsidR="008B79D8" w:rsidRPr="00EA30B3" w:rsidRDefault="008B79D8" w:rsidP="008B79D8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4" w:name="_Toc422209961"/>
      <w:bookmarkStart w:id="5" w:name="_Toc422226781"/>
      <w:bookmarkStart w:id="6" w:name="_Toc422244133"/>
      <w:bookmarkStart w:id="7" w:name="_Toc524689353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7"/>
    </w:p>
    <w:p w:rsidR="00523B02" w:rsidRPr="00876FB3" w:rsidRDefault="008B79D8" w:rsidP="008B79D8">
      <w:pPr>
        <w:pStyle w:val="ac"/>
        <w:ind w:left="709"/>
        <w:jc w:val="both"/>
        <w:outlineLvl w:val="0"/>
        <w:rPr>
          <w:u w:val="single"/>
        </w:rPr>
      </w:pPr>
      <w:r w:rsidRPr="00A82BCC">
        <w:rPr>
          <w:color w:val="0070C0"/>
        </w:rPr>
        <w:t>«</w:t>
      </w:r>
      <w:r>
        <w:rPr>
          <w:color w:val="0070C0"/>
        </w:rPr>
        <w:t>13</w:t>
      </w:r>
      <w:r w:rsidRPr="00A82BCC">
        <w:rPr>
          <w:color w:val="0070C0"/>
        </w:rPr>
        <w:t xml:space="preserve">» </w:t>
      </w:r>
      <w:r>
        <w:rPr>
          <w:color w:val="0070C0"/>
        </w:rPr>
        <w:t>ноября</w:t>
      </w:r>
      <w:r w:rsidRPr="00A82BCC">
        <w:rPr>
          <w:color w:val="0070C0"/>
        </w:rPr>
        <w:t xml:space="preserve"> 201</w:t>
      </w:r>
      <w:r>
        <w:rPr>
          <w:color w:val="0070C0"/>
        </w:rPr>
        <w:t>8 года</w:t>
      </w:r>
      <w:r w:rsidRPr="00A82BCC">
        <w:rPr>
          <w:color w:val="0070C0"/>
        </w:rPr>
        <w:t>,</w:t>
      </w:r>
      <w:r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</w:t>
      </w:r>
      <w:r w:rsidR="00523B02" w:rsidRPr="00B10E0B">
        <w:t>.</w:t>
      </w:r>
      <w:bookmarkEnd w:id="4"/>
      <w:bookmarkEnd w:id="5"/>
      <w:bookmarkEnd w:id="6"/>
      <w:r w:rsidR="00523B02" w:rsidRPr="00C70F30">
        <w:t xml:space="preserve"> </w:t>
      </w:r>
    </w:p>
    <w:p w:rsidR="00523B02" w:rsidRDefault="00523B02" w:rsidP="00523B02">
      <w:pPr>
        <w:pStyle w:val="Default"/>
        <w:ind w:left="709" w:hanging="425"/>
        <w:rPr>
          <w:b/>
          <w:bCs/>
          <w:sz w:val="23"/>
          <w:szCs w:val="23"/>
        </w:rPr>
      </w:pPr>
    </w:p>
    <w:p w:rsidR="00523B02" w:rsidRDefault="00523B02" w:rsidP="00523B02">
      <w:pPr>
        <w:pStyle w:val="Default"/>
        <w:ind w:left="709" w:hanging="425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8B79D8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 xml:space="preserve">. Извещения </w:t>
      </w:r>
    </w:p>
    <w:p w:rsidR="008B79D8" w:rsidRPr="00EA30B3" w:rsidRDefault="008B79D8" w:rsidP="008B79D8">
      <w:pPr>
        <w:pStyle w:val="ac"/>
        <w:widowControl/>
        <w:tabs>
          <w:tab w:val="num" w:pos="567"/>
        </w:tabs>
        <w:autoSpaceDE/>
        <w:autoSpaceDN/>
        <w:adjustRightInd/>
        <w:ind w:left="567"/>
        <w:jc w:val="both"/>
        <w:outlineLvl w:val="0"/>
      </w:pPr>
      <w:bookmarkStart w:id="8" w:name="_Toc422209967"/>
      <w:bookmarkStart w:id="9" w:name="_Toc422226787"/>
      <w:bookmarkStart w:id="10" w:name="_Toc422244139"/>
      <w:bookmarkStart w:id="11" w:name="_Toc524689355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11"/>
    </w:p>
    <w:p w:rsidR="00523B02" w:rsidRDefault="008B79D8" w:rsidP="008B79D8">
      <w:pPr>
        <w:ind w:left="709"/>
        <w:jc w:val="both"/>
        <w:rPr>
          <w:color w:val="4F81BD" w:themeColor="accent1"/>
        </w:rPr>
      </w:pPr>
      <w:r w:rsidRPr="00006AF8">
        <w:rPr>
          <w:color w:val="0070C0"/>
        </w:rPr>
        <w:t>«</w:t>
      </w:r>
      <w:r>
        <w:rPr>
          <w:color w:val="0070C0"/>
        </w:rPr>
        <w:t>2</w:t>
      </w:r>
      <w:r>
        <w:rPr>
          <w:color w:val="0070C0"/>
        </w:rPr>
        <w:t>6</w:t>
      </w:r>
      <w:r w:rsidRPr="00006AF8">
        <w:rPr>
          <w:color w:val="0070C0"/>
        </w:rPr>
        <w:t xml:space="preserve">» </w:t>
      </w:r>
      <w:r>
        <w:rPr>
          <w:color w:val="0070C0"/>
        </w:rPr>
        <w:t>ноября</w:t>
      </w:r>
      <w:r w:rsidRPr="00006AF8">
        <w:rPr>
          <w:color w:val="0070C0"/>
        </w:rPr>
        <w:t xml:space="preserve"> 201</w:t>
      </w:r>
      <w:r>
        <w:rPr>
          <w:color w:val="0070C0"/>
        </w:rPr>
        <w:t>8 года</w:t>
      </w:r>
      <w:r w:rsidRPr="00D44D98">
        <w:t xml:space="preserve">,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</w:t>
      </w:r>
      <w:r w:rsidR="00523B02" w:rsidRPr="00B10E0B">
        <w:t>.</w:t>
      </w:r>
      <w:bookmarkEnd w:id="8"/>
      <w:bookmarkEnd w:id="9"/>
      <w:bookmarkEnd w:id="10"/>
    </w:p>
    <w:p w:rsidR="00523B02" w:rsidRDefault="00523B02" w:rsidP="00523B02">
      <w:pPr>
        <w:pStyle w:val="Default"/>
        <w:ind w:firstLine="284"/>
        <w:rPr>
          <w:b/>
          <w:bCs/>
          <w:sz w:val="23"/>
          <w:szCs w:val="23"/>
        </w:rPr>
      </w:pPr>
      <w:bookmarkStart w:id="12" w:name="_GoBack"/>
      <w:bookmarkEnd w:id="12"/>
    </w:p>
    <w:p w:rsidR="00523B02" w:rsidRDefault="00523B02" w:rsidP="00523B02">
      <w:pPr>
        <w:pStyle w:val="Default"/>
        <w:ind w:firstLine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8B79D8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 xml:space="preserve">. Извещения </w:t>
      </w:r>
    </w:p>
    <w:p w:rsidR="008B79D8" w:rsidRDefault="008B79D8" w:rsidP="008B79D8">
      <w:pPr>
        <w:pStyle w:val="ac"/>
        <w:widowControl/>
        <w:autoSpaceDE/>
        <w:autoSpaceDN/>
        <w:adjustRightInd/>
        <w:ind w:left="567"/>
        <w:jc w:val="both"/>
        <w:outlineLvl w:val="0"/>
      </w:pPr>
      <w:bookmarkStart w:id="13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13"/>
    </w:p>
    <w:p w:rsidR="004D36C7" w:rsidRDefault="008B79D8" w:rsidP="008B79D8">
      <w:pPr>
        <w:ind w:left="709"/>
        <w:contextualSpacing/>
        <w:jc w:val="both"/>
        <w:outlineLvl w:val="0"/>
      </w:pPr>
      <w:bookmarkStart w:id="14" w:name="_Toc524689372"/>
      <w:r>
        <w:t>Д</w:t>
      </w:r>
      <w:r w:rsidRPr="002844ED">
        <w:t xml:space="preserve">ата подведения итогов: </w:t>
      </w:r>
      <w:r>
        <w:t xml:space="preserve">до </w:t>
      </w:r>
      <w:r w:rsidRPr="00CF765F">
        <w:rPr>
          <w:color w:val="0070C0"/>
        </w:rPr>
        <w:t>«</w:t>
      </w:r>
      <w:r>
        <w:rPr>
          <w:color w:val="0070C0"/>
        </w:rPr>
        <w:t>30</w:t>
      </w:r>
      <w:r w:rsidRPr="00CF765F">
        <w:rPr>
          <w:color w:val="0070C0"/>
        </w:rPr>
        <w:t xml:space="preserve">» </w:t>
      </w:r>
      <w:r>
        <w:rPr>
          <w:color w:val="0070C0"/>
        </w:rPr>
        <w:t>ноября</w:t>
      </w:r>
      <w:r w:rsidRPr="00CF765F">
        <w:rPr>
          <w:color w:val="0070C0"/>
        </w:rPr>
        <w:t xml:space="preserve"> 201</w:t>
      </w:r>
      <w:r>
        <w:rPr>
          <w:color w:val="0070C0"/>
        </w:rPr>
        <w:t>8</w:t>
      </w:r>
      <w:r w:rsidRPr="00CF765F">
        <w:rPr>
          <w:color w:val="0070C0"/>
        </w:rPr>
        <w:t xml:space="preserve"> года</w:t>
      </w:r>
      <w:bookmarkEnd w:id="14"/>
      <w:r w:rsidR="000C12D6" w:rsidRPr="00B10E0B">
        <w:t>.</w:t>
      </w:r>
      <w:bookmarkEnd w:id="0"/>
      <w:bookmarkEnd w:id="1"/>
      <w:bookmarkEnd w:id="2"/>
    </w:p>
    <w:p w:rsidR="00876FB3" w:rsidRDefault="00876FB3" w:rsidP="00876FB3">
      <w:pPr>
        <w:spacing w:line="276" w:lineRule="auto"/>
        <w:ind w:firstLine="709"/>
        <w:jc w:val="both"/>
        <w:rPr>
          <w:rFonts w:eastAsia="Calibri"/>
        </w:rPr>
      </w:pPr>
    </w:p>
    <w:p w:rsidR="00876FB3" w:rsidRDefault="00876FB3" w:rsidP="006468D4">
      <w:pPr>
        <w:spacing w:before="60"/>
        <w:jc w:val="center"/>
      </w:pPr>
    </w:p>
    <w:p w:rsidR="006468D4" w:rsidRPr="006468D4" w:rsidRDefault="004D36C7" w:rsidP="006468D4">
      <w:pPr>
        <w:spacing w:before="60"/>
        <w:jc w:val="center"/>
      </w:pPr>
      <w:r>
        <w:t>Секретарь</w:t>
      </w:r>
      <w:r w:rsidR="006468D4">
        <w:t xml:space="preserve"> ПДЗК                                                     </w:t>
      </w:r>
      <w:r w:rsidR="003A66CC">
        <w:t>Голубева Л.Ю</w:t>
      </w:r>
      <w:r w:rsidR="008A6749">
        <w:t>.</w:t>
      </w:r>
    </w:p>
    <w:sectPr w:rsidR="006468D4" w:rsidRPr="006468D4" w:rsidSect="002523D4"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2127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69" w:rsidRDefault="007E1D69" w:rsidP="00332CF4">
      <w:r>
        <w:separator/>
      </w:r>
    </w:p>
  </w:endnote>
  <w:endnote w:type="continuationSeparator" w:id="0">
    <w:p w:rsidR="007E1D69" w:rsidRDefault="007E1D6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B72" w:rsidRPr="005C4960" w:rsidRDefault="00F63B72" w:rsidP="005C4960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5F" w:rsidRPr="001A402E" w:rsidRDefault="0054225F">
    <w:pPr>
      <w:pStyle w:val="a8"/>
      <w:rPr>
        <w:i/>
        <w:sz w:val="18"/>
        <w:szCs w:val="18"/>
        <w:lang w:val="en-US"/>
      </w:rPr>
    </w:pPr>
    <w:r w:rsidRPr="0091176B">
      <w:rPr>
        <w:i/>
        <w:sz w:val="18"/>
        <w:szCs w:val="18"/>
      </w:rPr>
      <w:t xml:space="preserve">Исп. </w:t>
    </w:r>
    <w:r w:rsidR="003A66CC">
      <w:rPr>
        <w:i/>
        <w:sz w:val="18"/>
        <w:szCs w:val="18"/>
      </w:rPr>
      <w:t>Лебусова О.Н.</w:t>
    </w:r>
  </w:p>
  <w:p w:rsidR="0054225F" w:rsidRPr="0091176B" w:rsidRDefault="0054225F">
    <w:pPr>
      <w:pStyle w:val="a8"/>
      <w:rPr>
        <w:i/>
        <w:sz w:val="18"/>
        <w:szCs w:val="18"/>
      </w:rPr>
    </w:pPr>
    <w:r w:rsidRPr="0091176B">
      <w:rPr>
        <w:i/>
        <w:sz w:val="18"/>
        <w:szCs w:val="18"/>
      </w:rPr>
      <w:t>(</w:t>
    </w:r>
    <w:r w:rsidR="00AC605C" w:rsidRPr="0091176B">
      <w:rPr>
        <w:i/>
        <w:sz w:val="18"/>
        <w:szCs w:val="18"/>
      </w:rPr>
      <w:t>49453</w:t>
    </w:r>
    <w:r w:rsidRPr="0091176B">
      <w:rPr>
        <w:i/>
        <w:sz w:val="18"/>
        <w:szCs w:val="18"/>
      </w:rPr>
      <w:t xml:space="preserve">) </w:t>
    </w:r>
    <w:r w:rsidR="00AC605C" w:rsidRPr="0091176B">
      <w:rPr>
        <w:i/>
        <w:sz w:val="18"/>
        <w:szCs w:val="18"/>
      </w:rPr>
      <w:t>72-</w:t>
    </w:r>
    <w:r w:rsidR="003A66CC">
      <w:rPr>
        <w:i/>
        <w:sz w:val="18"/>
        <w:szCs w:val="18"/>
      </w:rPr>
      <w:t>863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69" w:rsidRDefault="007E1D69" w:rsidP="00332CF4">
      <w:r>
        <w:separator/>
      </w:r>
    </w:p>
  </w:footnote>
  <w:footnote w:type="continuationSeparator" w:id="0">
    <w:p w:rsidR="007E1D69" w:rsidRDefault="007E1D6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85"/>
      <w:gridCol w:w="4786"/>
    </w:tblGrid>
    <w:tr w:rsidR="00D73D71" w:rsidTr="00D73D71">
      <w:trPr>
        <w:jc w:val="center"/>
      </w:trPr>
      <w:tc>
        <w:tcPr>
          <w:tcW w:w="4785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  <w:hideMark/>
        </w:tcPr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«Ивановские ПГУ»</w:t>
          </w:r>
        </w:p>
        <w:p w:rsidR="00D73D71" w:rsidRDefault="00D73D71">
          <w:pPr>
            <w:pStyle w:val="ConsPlusNormal"/>
            <w:spacing w:line="276" w:lineRule="aut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F63B72" w:rsidRDefault="00F63B72" w:rsidP="009B5C98"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6726"/>
    <w:multiLevelType w:val="hybridMultilevel"/>
    <w:tmpl w:val="C3E4774A"/>
    <w:lvl w:ilvl="0" w:tplc="46DCD136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0E4"/>
    <w:multiLevelType w:val="hybridMultilevel"/>
    <w:tmpl w:val="95BA8A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2ECE"/>
    <w:multiLevelType w:val="hybridMultilevel"/>
    <w:tmpl w:val="93141408"/>
    <w:lvl w:ilvl="0" w:tplc="64E6364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27367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 w15:restartNumberingAfterBreak="0">
    <w:nsid w:val="3FB82ADB"/>
    <w:multiLevelType w:val="hybridMultilevel"/>
    <w:tmpl w:val="88409212"/>
    <w:lvl w:ilvl="0" w:tplc="21344718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2F25C6"/>
    <w:multiLevelType w:val="multilevel"/>
    <w:tmpl w:val="C128A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3D25E9"/>
    <w:multiLevelType w:val="hybridMultilevel"/>
    <w:tmpl w:val="A3B83C1E"/>
    <w:lvl w:ilvl="0" w:tplc="601ECFA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A8454FA"/>
    <w:multiLevelType w:val="hybridMultilevel"/>
    <w:tmpl w:val="F1D2AC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B34A4"/>
    <w:multiLevelType w:val="hybridMultilevel"/>
    <w:tmpl w:val="4E188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53F0A"/>
    <w:multiLevelType w:val="hybridMultilevel"/>
    <w:tmpl w:val="141CB2B0"/>
    <w:lvl w:ilvl="0" w:tplc="6666C32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474270"/>
    <w:multiLevelType w:val="hybridMultilevel"/>
    <w:tmpl w:val="D9F0804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07A2E"/>
    <w:rsid w:val="00010E74"/>
    <w:rsid w:val="000118CC"/>
    <w:rsid w:val="00040E60"/>
    <w:rsid w:val="00075A81"/>
    <w:rsid w:val="00082C1A"/>
    <w:rsid w:val="0009295A"/>
    <w:rsid w:val="000A0AC7"/>
    <w:rsid w:val="000B1EEA"/>
    <w:rsid w:val="000C12D6"/>
    <w:rsid w:val="000E6C98"/>
    <w:rsid w:val="0010657D"/>
    <w:rsid w:val="00126D19"/>
    <w:rsid w:val="0014141E"/>
    <w:rsid w:val="00156F1C"/>
    <w:rsid w:val="00161122"/>
    <w:rsid w:val="001714E6"/>
    <w:rsid w:val="001A24C2"/>
    <w:rsid w:val="001A402E"/>
    <w:rsid w:val="001B246A"/>
    <w:rsid w:val="001C5EB7"/>
    <w:rsid w:val="001D44EF"/>
    <w:rsid w:val="001D5D91"/>
    <w:rsid w:val="001D716A"/>
    <w:rsid w:val="001E06FF"/>
    <w:rsid w:val="002018C4"/>
    <w:rsid w:val="00237181"/>
    <w:rsid w:val="00242B7B"/>
    <w:rsid w:val="002523D4"/>
    <w:rsid w:val="002601DF"/>
    <w:rsid w:val="00274507"/>
    <w:rsid w:val="002920C6"/>
    <w:rsid w:val="002B5933"/>
    <w:rsid w:val="002C4DCC"/>
    <w:rsid w:val="002C5ABA"/>
    <w:rsid w:val="002C7042"/>
    <w:rsid w:val="002D381D"/>
    <w:rsid w:val="002D50AB"/>
    <w:rsid w:val="002E0DFB"/>
    <w:rsid w:val="002E4C50"/>
    <w:rsid w:val="002E5A93"/>
    <w:rsid w:val="002F7B2D"/>
    <w:rsid w:val="00301614"/>
    <w:rsid w:val="00332CF4"/>
    <w:rsid w:val="003471A3"/>
    <w:rsid w:val="00360D77"/>
    <w:rsid w:val="003938FC"/>
    <w:rsid w:val="003A1A67"/>
    <w:rsid w:val="003A66CC"/>
    <w:rsid w:val="003B4BE5"/>
    <w:rsid w:val="003D419A"/>
    <w:rsid w:val="00400EEB"/>
    <w:rsid w:val="0041652E"/>
    <w:rsid w:val="004309A7"/>
    <w:rsid w:val="00433EBC"/>
    <w:rsid w:val="004427F2"/>
    <w:rsid w:val="00447A15"/>
    <w:rsid w:val="0045475C"/>
    <w:rsid w:val="00467425"/>
    <w:rsid w:val="004A027A"/>
    <w:rsid w:val="004A1182"/>
    <w:rsid w:val="004B7420"/>
    <w:rsid w:val="004C3E9A"/>
    <w:rsid w:val="004C48AA"/>
    <w:rsid w:val="004C4D2D"/>
    <w:rsid w:val="004D36C7"/>
    <w:rsid w:val="004D37A4"/>
    <w:rsid w:val="005164AB"/>
    <w:rsid w:val="00516E41"/>
    <w:rsid w:val="00523B02"/>
    <w:rsid w:val="00532F65"/>
    <w:rsid w:val="0054225F"/>
    <w:rsid w:val="005539E0"/>
    <w:rsid w:val="0055518E"/>
    <w:rsid w:val="0055617F"/>
    <w:rsid w:val="00573DDB"/>
    <w:rsid w:val="0059575B"/>
    <w:rsid w:val="005A6B54"/>
    <w:rsid w:val="005B7B56"/>
    <w:rsid w:val="005C4960"/>
    <w:rsid w:val="005C645D"/>
    <w:rsid w:val="005D2446"/>
    <w:rsid w:val="005E2F89"/>
    <w:rsid w:val="005E4675"/>
    <w:rsid w:val="005E5DDF"/>
    <w:rsid w:val="00610BC8"/>
    <w:rsid w:val="00610E6D"/>
    <w:rsid w:val="00626DB2"/>
    <w:rsid w:val="00643650"/>
    <w:rsid w:val="00643656"/>
    <w:rsid w:val="0064421E"/>
    <w:rsid w:val="006468D4"/>
    <w:rsid w:val="0066797D"/>
    <w:rsid w:val="0068445E"/>
    <w:rsid w:val="0069167C"/>
    <w:rsid w:val="0069577B"/>
    <w:rsid w:val="006970C7"/>
    <w:rsid w:val="006977C9"/>
    <w:rsid w:val="006A3BD3"/>
    <w:rsid w:val="006B65DA"/>
    <w:rsid w:val="006C2672"/>
    <w:rsid w:val="006E1E26"/>
    <w:rsid w:val="006E6BB2"/>
    <w:rsid w:val="006F2109"/>
    <w:rsid w:val="00724A94"/>
    <w:rsid w:val="00737A42"/>
    <w:rsid w:val="00754329"/>
    <w:rsid w:val="00760011"/>
    <w:rsid w:val="00771490"/>
    <w:rsid w:val="00774301"/>
    <w:rsid w:val="0077489A"/>
    <w:rsid w:val="00785BDD"/>
    <w:rsid w:val="007A7E5B"/>
    <w:rsid w:val="007E1D69"/>
    <w:rsid w:val="007E39B3"/>
    <w:rsid w:val="007F70B5"/>
    <w:rsid w:val="007F70FD"/>
    <w:rsid w:val="00801CF5"/>
    <w:rsid w:val="00832182"/>
    <w:rsid w:val="008469E4"/>
    <w:rsid w:val="00876FB3"/>
    <w:rsid w:val="008816E8"/>
    <w:rsid w:val="008864FB"/>
    <w:rsid w:val="008A6749"/>
    <w:rsid w:val="008B79D8"/>
    <w:rsid w:val="008E4E78"/>
    <w:rsid w:val="00905DE0"/>
    <w:rsid w:val="0091176B"/>
    <w:rsid w:val="009117D8"/>
    <w:rsid w:val="00927A05"/>
    <w:rsid w:val="00935DF0"/>
    <w:rsid w:val="00937A06"/>
    <w:rsid w:val="00937DA8"/>
    <w:rsid w:val="00966CA6"/>
    <w:rsid w:val="00975012"/>
    <w:rsid w:val="009B0C88"/>
    <w:rsid w:val="009B5C98"/>
    <w:rsid w:val="009D0FC8"/>
    <w:rsid w:val="009D5636"/>
    <w:rsid w:val="009E7B34"/>
    <w:rsid w:val="009F7433"/>
    <w:rsid w:val="00A01AEC"/>
    <w:rsid w:val="00A1279F"/>
    <w:rsid w:val="00A21070"/>
    <w:rsid w:val="00A26E35"/>
    <w:rsid w:val="00A34441"/>
    <w:rsid w:val="00A425CF"/>
    <w:rsid w:val="00A45D13"/>
    <w:rsid w:val="00A50DA5"/>
    <w:rsid w:val="00A7501F"/>
    <w:rsid w:val="00A757C0"/>
    <w:rsid w:val="00A80499"/>
    <w:rsid w:val="00A8067B"/>
    <w:rsid w:val="00A83CCB"/>
    <w:rsid w:val="00A87FFA"/>
    <w:rsid w:val="00AA3C6F"/>
    <w:rsid w:val="00AA5126"/>
    <w:rsid w:val="00AA5196"/>
    <w:rsid w:val="00AC605C"/>
    <w:rsid w:val="00AF2A6B"/>
    <w:rsid w:val="00AF674F"/>
    <w:rsid w:val="00B01E82"/>
    <w:rsid w:val="00B12096"/>
    <w:rsid w:val="00B454BC"/>
    <w:rsid w:val="00B9151E"/>
    <w:rsid w:val="00B9527C"/>
    <w:rsid w:val="00BF4D29"/>
    <w:rsid w:val="00BF4E77"/>
    <w:rsid w:val="00BF67EA"/>
    <w:rsid w:val="00C12711"/>
    <w:rsid w:val="00C25679"/>
    <w:rsid w:val="00C3643A"/>
    <w:rsid w:val="00C5455B"/>
    <w:rsid w:val="00C70B9D"/>
    <w:rsid w:val="00C7194E"/>
    <w:rsid w:val="00C837A7"/>
    <w:rsid w:val="00CA116B"/>
    <w:rsid w:val="00CA3A74"/>
    <w:rsid w:val="00CB0F37"/>
    <w:rsid w:val="00CB3233"/>
    <w:rsid w:val="00CF14F4"/>
    <w:rsid w:val="00D05700"/>
    <w:rsid w:val="00D067C0"/>
    <w:rsid w:val="00D1318C"/>
    <w:rsid w:val="00D1481F"/>
    <w:rsid w:val="00D23A5E"/>
    <w:rsid w:val="00D3086F"/>
    <w:rsid w:val="00D34E6E"/>
    <w:rsid w:val="00D3554D"/>
    <w:rsid w:val="00D35D91"/>
    <w:rsid w:val="00D374D2"/>
    <w:rsid w:val="00D47869"/>
    <w:rsid w:val="00D54F54"/>
    <w:rsid w:val="00D55694"/>
    <w:rsid w:val="00D623C4"/>
    <w:rsid w:val="00D65D43"/>
    <w:rsid w:val="00D73D71"/>
    <w:rsid w:val="00D746E0"/>
    <w:rsid w:val="00D9390E"/>
    <w:rsid w:val="00DC2AD7"/>
    <w:rsid w:val="00DC77EF"/>
    <w:rsid w:val="00E01956"/>
    <w:rsid w:val="00E13D5E"/>
    <w:rsid w:val="00E3354D"/>
    <w:rsid w:val="00E42293"/>
    <w:rsid w:val="00E503B9"/>
    <w:rsid w:val="00E61380"/>
    <w:rsid w:val="00E811E4"/>
    <w:rsid w:val="00E8533F"/>
    <w:rsid w:val="00E93C52"/>
    <w:rsid w:val="00EA1E3A"/>
    <w:rsid w:val="00EA5EDC"/>
    <w:rsid w:val="00EB48D0"/>
    <w:rsid w:val="00ED6540"/>
    <w:rsid w:val="00EE03BB"/>
    <w:rsid w:val="00EE5B69"/>
    <w:rsid w:val="00F26562"/>
    <w:rsid w:val="00F43C43"/>
    <w:rsid w:val="00F63B72"/>
    <w:rsid w:val="00F65ADE"/>
    <w:rsid w:val="00F741C1"/>
    <w:rsid w:val="00F81D64"/>
    <w:rsid w:val="00F858DE"/>
    <w:rsid w:val="00F91EE3"/>
    <w:rsid w:val="00FA4242"/>
    <w:rsid w:val="00FD316A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1C739-47FE-450F-A6F7-50991FC0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425C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26E35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25CF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List Number"/>
    <w:basedOn w:val="a"/>
    <w:rsid w:val="00A425CF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c">
    <w:name w:val="List Paragraph"/>
    <w:basedOn w:val="a"/>
    <w:link w:val="ad"/>
    <w:uiPriority w:val="34"/>
    <w:qFormat/>
    <w:rsid w:val="00A425CF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A425C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425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425CF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A80499"/>
    <w:rPr>
      <w:color w:val="800080" w:themeColor="followedHyperlink"/>
      <w:u w:val="single"/>
    </w:rPr>
  </w:style>
  <w:style w:type="paragraph" w:customStyle="1" w:styleId="ConsPlusNormal">
    <w:name w:val="ConsPlusNormal"/>
    <w:rsid w:val="00D73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d">
    <w:name w:val="Абзац списка Знак"/>
    <w:link w:val="ac"/>
    <w:uiPriority w:val="34"/>
    <w:rsid w:val="00911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rsid w:val="00A83CCB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4D3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Document Map"/>
    <w:basedOn w:val="a"/>
    <w:link w:val="af3"/>
    <w:semiHidden/>
    <w:rsid w:val="00523B02"/>
    <w:pPr>
      <w:shd w:val="clear" w:color="auto" w:fill="000080"/>
      <w:spacing w:line="360" w:lineRule="auto"/>
      <w:ind w:firstLine="567"/>
      <w:jc w:val="both"/>
    </w:pPr>
    <w:rPr>
      <w:rFonts w:ascii="Tahoma" w:hAnsi="Tahoma"/>
      <w:snapToGrid w:val="0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523B02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tektorg.ru/inter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EAA7-D4EC-4A9C-B175-B0DBA7ED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UserIREF</dc:creator>
  <cp:lastModifiedBy>Лебусова Ольга Николаевна</cp:lastModifiedBy>
  <cp:revision>17</cp:revision>
  <cp:lastPrinted>2018-09-18T11:24:00Z</cp:lastPrinted>
  <dcterms:created xsi:type="dcterms:W3CDTF">2017-05-26T05:45:00Z</dcterms:created>
  <dcterms:modified xsi:type="dcterms:W3CDTF">2018-10-25T10:50:00Z</dcterms:modified>
</cp:coreProperties>
</file>