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B54F0">
        <w:rPr>
          <w:color w:val="365F91"/>
        </w:rPr>
        <w:t>1</w:t>
      </w:r>
      <w:r w:rsidR="00834BDC">
        <w:rPr>
          <w:color w:val="365F91"/>
        </w:rPr>
        <w:t>1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834BDC">
        <w:rPr>
          <w:color w:val="365F91"/>
        </w:rPr>
        <w:t>июня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834BDC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 </w:t>
      </w:r>
      <w:r w:rsidR="002E534C">
        <w:rPr>
          <w:color w:val="365F91"/>
        </w:rPr>
        <w:t xml:space="preserve">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834BDC">
        <w:rPr>
          <w:color w:val="365F91"/>
        </w:rPr>
        <w:t>6326</w:t>
      </w:r>
      <w:r w:rsidR="006B54F0">
        <w:rPr>
          <w:color w:val="365F91"/>
        </w:rPr>
        <w:t>/</w:t>
      </w:r>
      <w:r w:rsidR="00834BDC">
        <w:rPr>
          <w:color w:val="365F91"/>
        </w:rPr>
        <w:t>1</w:t>
      </w:r>
      <w:r w:rsidR="00D02788">
        <w:rPr>
          <w:color w:val="365F91"/>
        </w:rPr>
        <w:t xml:space="preserve">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6B54F0" w:rsidP="005B00C9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FD60C4" w:rsidRPr="00FD60C4">
        <w:t xml:space="preserve">о </w:t>
      </w:r>
      <w:r w:rsidR="00B105CE">
        <w:t>продлении срока подачи заявок на участие в закупке</w:t>
      </w:r>
      <w:r w:rsidR="000D1D1C">
        <w:t>/</w:t>
      </w:r>
      <w:r w:rsidR="000D1D1C" w:rsidRPr="000D1D1C">
        <w:t xml:space="preserve"> о разъяснении положений Закупочной документации</w:t>
      </w:r>
    </w:p>
    <w:p w:rsidR="00392E8C" w:rsidRDefault="002B3B71" w:rsidP="007B454D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3E6BC9">
        <w:t>АО «Интер РАО-</w:t>
      </w:r>
      <w:proofErr w:type="spellStart"/>
      <w:r w:rsidR="003E6BC9">
        <w:t>Электрогенерация</w:t>
      </w:r>
      <w:proofErr w:type="spellEnd"/>
      <w:r w:rsidR="003E6BC9">
        <w:t>»</w:t>
      </w:r>
      <w:r w:rsidR="003E6BC9">
        <w:t xml:space="preserve">, </w:t>
      </w:r>
      <w:r w:rsidR="003E6BC9">
        <w:t xml:space="preserve">РФ, 119435, </w:t>
      </w:r>
      <w:r w:rsidR="00587051">
        <w:t xml:space="preserve">      </w:t>
      </w:r>
      <w:r w:rsidR="003E6BC9">
        <w:t xml:space="preserve">г. Москва, ул. Большая </w:t>
      </w:r>
      <w:proofErr w:type="spellStart"/>
      <w:r w:rsidR="003E6BC9">
        <w:t>Пироговская</w:t>
      </w:r>
      <w:proofErr w:type="spellEnd"/>
      <w:r w:rsidR="003E6BC9">
        <w:t>, д. 27, стр.1</w:t>
      </w:r>
      <w:r w:rsidR="009A5884" w:rsidRPr="009A5884"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3E6BC9">
        <w:rPr>
          <w:bCs/>
        </w:rPr>
        <w:t xml:space="preserve">        </w:t>
      </w:r>
      <w:r w:rsidR="00D02788" w:rsidRPr="00643770">
        <w:rPr>
          <w:bCs/>
        </w:rPr>
        <w:t>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</w:t>
      </w:r>
      <w:r w:rsidR="00BF7674" w:rsidRPr="006A2C95">
        <w:t xml:space="preserve">. </w:t>
      </w:r>
      <w:r w:rsidR="00EC247E" w:rsidRPr="006A2C95">
        <w:t>4</w:t>
      </w:r>
      <w:r w:rsidR="00BF7674" w:rsidRPr="006A2C95">
        <w:t>.5</w:t>
      </w:r>
      <w:r w:rsidR="00D02788" w:rsidRPr="006A2C95">
        <w:rPr>
          <w:i/>
        </w:rPr>
        <w:t xml:space="preserve"> </w:t>
      </w:r>
      <w:r w:rsidR="00D02788" w:rsidRPr="006A2C95">
        <w:t>Закупочной</w:t>
      </w:r>
      <w:r w:rsidR="00D02788">
        <w:t xml:space="preserve">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6A5659">
        <w:t>открытому конкурсу в электронной форме, участниками которого являются только субъекты малого и среднего предпринимательства на право заключения</w:t>
      </w:r>
      <w:r w:rsidR="003E6BC9">
        <w:t xml:space="preserve"> договора на выполнение работ на</w:t>
      </w:r>
      <w:r w:rsidR="006A5659">
        <w:t xml:space="preserve"> </w:t>
      </w:r>
      <w:r w:rsidR="003E6BC9">
        <w:t>«</w:t>
      </w:r>
      <w:r w:rsidR="003E6BC9" w:rsidRPr="003E6BC9">
        <w:t xml:space="preserve">Ремонт (замена) трубопроводов и восстановление изоляции тепловых сетей для </w:t>
      </w:r>
      <w:proofErr w:type="spellStart"/>
      <w:r w:rsidR="003E6BC9" w:rsidRPr="003E6BC9">
        <w:t>Гусиноозерской</w:t>
      </w:r>
      <w:proofErr w:type="spellEnd"/>
      <w:r w:rsidR="003E6BC9" w:rsidRPr="003E6BC9">
        <w:t xml:space="preserve"> ГРЭС»</w:t>
      </w:r>
      <w:r w:rsidR="00D435E4">
        <w:rPr>
          <w:b/>
          <w:bCs/>
        </w:rPr>
        <w:t>,</w:t>
      </w:r>
      <w:r w:rsidR="00D435E4" w:rsidRPr="00D435E4">
        <w:rPr>
          <w:b/>
          <w:bCs/>
          <w:i/>
        </w:rPr>
        <w:t xml:space="preserve"> </w:t>
      </w:r>
      <w:r w:rsidR="00A8731E">
        <w:t xml:space="preserve"> </w:t>
      </w:r>
      <w:r w:rsidR="006B54F0">
        <w:t>настоящим сообщает о</w:t>
      </w:r>
      <w:r w:rsidR="00777479">
        <w:t xml:space="preserve"> </w:t>
      </w:r>
      <w:r w:rsidR="009D7845">
        <w:t>продлении срока подачи заявок на участие в закупке</w:t>
      </w:r>
      <w:r w:rsidR="007B454D">
        <w:t xml:space="preserve"> и </w:t>
      </w:r>
      <w:r w:rsidR="007B454D" w:rsidRPr="007B454D">
        <w:t>о разъяснении положений Закупочной документации в связи с поступившими вопросами от потенциального Участника:</w:t>
      </w:r>
    </w:p>
    <w:p w:rsidR="00392E8C" w:rsidRDefault="002825EA" w:rsidP="006B54F0">
      <w:pPr>
        <w:pStyle w:val="ac"/>
        <w:widowControl w:val="0"/>
        <w:tabs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outlineLvl w:val="0"/>
      </w:pPr>
      <w:r>
        <w:t xml:space="preserve"> </w:t>
      </w:r>
      <w:r w:rsidR="00392E8C">
        <w:t>Учитывая вышеизложенное, изменить следующие пункты Извещения:</w:t>
      </w:r>
    </w:p>
    <w:p w:rsidR="00B15F1E" w:rsidRPr="00B15F1E" w:rsidRDefault="00392E8C" w:rsidP="00777479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392E8C">
        <w:t>п.11 Извещения:</w:t>
      </w:r>
      <w:r>
        <w:rPr>
          <w:b/>
        </w:rPr>
        <w:t xml:space="preserve"> </w:t>
      </w:r>
      <w:r w:rsidR="00B15F1E" w:rsidRPr="00926237">
        <w:rPr>
          <w:b/>
        </w:rPr>
        <w:t>Срок предоставления запроса о разъяснении положений</w:t>
      </w:r>
      <w:r w:rsidR="00B15F1E">
        <w:rPr>
          <w:b/>
        </w:rPr>
        <w:t xml:space="preserve"> извещения и (или)</w:t>
      </w:r>
      <w:r w:rsidR="00B15F1E" w:rsidRPr="00926237">
        <w:rPr>
          <w:b/>
        </w:rPr>
        <w:t xml:space="preserve"> закупочной документации:</w:t>
      </w:r>
    </w:p>
    <w:p w:rsidR="00D02788" w:rsidRDefault="00811FAC" w:rsidP="00777479">
      <w:pPr>
        <w:ind w:left="709"/>
        <w:jc w:val="both"/>
      </w:pPr>
      <w:r>
        <w:t>Дата начала срока предоставления разъяснени</w:t>
      </w:r>
      <w:r w:rsidR="00194CA9">
        <w:t>й закупочной документации: с «0</w:t>
      </w:r>
      <w:r w:rsidR="00AB7860">
        <w:t>5</w:t>
      </w:r>
      <w:r w:rsidR="00194CA9">
        <w:t xml:space="preserve">» </w:t>
      </w:r>
      <w:r w:rsidR="00AB7860">
        <w:t>июня</w:t>
      </w:r>
      <w:r w:rsidR="00194CA9">
        <w:t xml:space="preserve"> </w:t>
      </w:r>
      <w:r>
        <w:t>201</w:t>
      </w:r>
      <w:r w:rsidR="00AB7860">
        <w:t>9</w:t>
      </w:r>
      <w:r>
        <w:t xml:space="preserve"> года Дата окончания срока предоставления разъяснений</w:t>
      </w:r>
      <w:r w:rsidR="00194CA9">
        <w:t xml:space="preserve"> закупочной документации: до </w:t>
      </w:r>
      <w:r w:rsidR="003150C1" w:rsidRPr="00AF5ED2">
        <w:t>«</w:t>
      </w:r>
      <w:r w:rsidR="00AF5ED2" w:rsidRPr="00AF5ED2">
        <w:t>1</w:t>
      </w:r>
      <w:r w:rsidR="001D5CF1">
        <w:t>4</w:t>
      </w:r>
      <w:r w:rsidR="00575A99" w:rsidRPr="00AF5ED2">
        <w:t>»</w:t>
      </w:r>
      <w:r w:rsidR="00575A99">
        <w:t xml:space="preserve"> </w:t>
      </w:r>
      <w:r w:rsidR="001D5CF1">
        <w:t>июня</w:t>
      </w:r>
      <w:r>
        <w:t xml:space="preserve"> 201</w:t>
      </w:r>
      <w:r w:rsidR="001D5CF1">
        <w:t>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B15F1E" w:rsidRPr="00B15F1E" w:rsidRDefault="00392E8C" w:rsidP="0077747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392E8C">
        <w:t>п. 13 Извещения:</w:t>
      </w:r>
      <w:r>
        <w:rPr>
          <w:b/>
        </w:rPr>
        <w:t xml:space="preserve"> </w:t>
      </w:r>
      <w:r w:rsidR="00B15F1E"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777479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184C5C">
        <w:t xml:space="preserve">ой информационной системе до  </w:t>
      </w:r>
      <w:r w:rsidR="00184C5C" w:rsidRPr="00FD2667">
        <w:rPr>
          <w:b/>
          <w:i/>
        </w:rPr>
        <w:t>1</w:t>
      </w:r>
      <w:r w:rsidR="00021B5F">
        <w:rPr>
          <w:b/>
          <w:i/>
        </w:rPr>
        <w:t>2</w:t>
      </w:r>
      <w:r w:rsidR="00184C5C" w:rsidRPr="00FD2667">
        <w:rPr>
          <w:b/>
          <w:i/>
        </w:rPr>
        <w:t>:00</w:t>
      </w:r>
      <w:r w:rsidR="00184C5C">
        <w:t xml:space="preserve"> (по московскому времени) </w:t>
      </w:r>
      <w:r w:rsidR="00184C5C" w:rsidRPr="00FD2667">
        <w:rPr>
          <w:b/>
          <w:i/>
        </w:rPr>
        <w:t>«</w:t>
      </w:r>
      <w:r w:rsidR="00021B5F">
        <w:rPr>
          <w:b/>
          <w:i/>
        </w:rPr>
        <w:t>19</w:t>
      </w:r>
      <w:r w:rsidR="00184C5C" w:rsidRPr="00FD2667">
        <w:rPr>
          <w:b/>
          <w:i/>
        </w:rPr>
        <w:t xml:space="preserve">» </w:t>
      </w:r>
      <w:r w:rsidR="00021B5F">
        <w:rPr>
          <w:b/>
          <w:i/>
        </w:rPr>
        <w:t>июня</w:t>
      </w:r>
      <w:r w:rsidRPr="00FD2667">
        <w:rPr>
          <w:b/>
          <w:i/>
        </w:rPr>
        <w:t xml:space="preserve"> 201</w:t>
      </w:r>
      <w:r w:rsidR="00021B5F">
        <w:rPr>
          <w:b/>
          <w:i/>
        </w:rPr>
        <w:t>9</w:t>
      </w:r>
      <w:r w:rsidRPr="00B15F1E">
        <w:t xml:space="preserve"> года через функционал электронной торговой площадки </w:t>
      </w:r>
      <w:hyperlink r:id="rId7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B15F1E" w:rsidRPr="00B15F1E" w:rsidRDefault="00392E8C" w:rsidP="0077747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392E8C">
        <w:t>п.14 Извещения:</w:t>
      </w:r>
      <w:r>
        <w:rPr>
          <w:b/>
        </w:rPr>
        <w:t xml:space="preserve"> </w:t>
      </w:r>
      <w:r w:rsidR="00B15F1E" w:rsidRPr="00B15F1E">
        <w:rPr>
          <w:b/>
        </w:rPr>
        <w:t>Дата рассмотрения и оценки первых частей заявок</w:t>
      </w:r>
      <w:r w:rsidR="00B15F1E" w:rsidRPr="00B15F1E">
        <w:t xml:space="preserve"> </w:t>
      </w:r>
      <w:r w:rsidR="00B15F1E" w:rsidRPr="00B15F1E">
        <w:rPr>
          <w:b/>
        </w:rPr>
        <w:t>на участие в закупке:</w:t>
      </w:r>
    </w:p>
    <w:p w:rsidR="00B15F1E" w:rsidRPr="00B15F1E" w:rsidRDefault="00B15F1E" w:rsidP="00777479">
      <w:pPr>
        <w:ind w:left="567"/>
        <w:contextualSpacing/>
        <w:jc w:val="both"/>
        <w:outlineLvl w:val="0"/>
      </w:pPr>
      <w:r w:rsidRPr="00E156B3">
        <w:t>«</w:t>
      </w:r>
      <w:r w:rsidR="00951101">
        <w:t>04</w:t>
      </w:r>
      <w:r w:rsidR="00662B33" w:rsidRPr="00E156B3">
        <w:t>»</w:t>
      </w:r>
      <w:r w:rsidR="00662B33">
        <w:t xml:space="preserve"> </w:t>
      </w:r>
      <w:r w:rsidR="00951101">
        <w:t>июля</w:t>
      </w:r>
      <w:r w:rsidRPr="00B15F1E">
        <w:t xml:space="preserve"> 201</w:t>
      </w:r>
      <w:r w:rsidR="00AF5ED2">
        <w:t>9</w:t>
      </w:r>
      <w:r w:rsidRPr="00B15F1E">
        <w:t xml:space="preserve"> года, в порядке</w:t>
      </w:r>
      <w:r w:rsidR="008E4268">
        <w:t>,</w:t>
      </w:r>
      <w:r w:rsidRPr="00B15F1E">
        <w:t xml:space="preserve"> определенном инструкциями и регламентом электронной торговой площадки.</w:t>
      </w:r>
    </w:p>
    <w:p w:rsidR="00265666" w:rsidRPr="00265666" w:rsidRDefault="002825EA" w:rsidP="00777479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825EA">
        <w:t>п.15 Извещения:</w:t>
      </w:r>
      <w:r>
        <w:rPr>
          <w:b/>
        </w:rPr>
        <w:t xml:space="preserve"> </w:t>
      </w:r>
      <w:r w:rsidR="00265666"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265666" w:rsidRDefault="008E4268" w:rsidP="00777479">
      <w:pPr>
        <w:ind w:left="567"/>
        <w:contextualSpacing/>
        <w:jc w:val="both"/>
        <w:outlineLvl w:val="0"/>
      </w:pPr>
      <w:r>
        <w:t>«23</w:t>
      </w:r>
      <w:r w:rsidR="00662B33" w:rsidRPr="00E156B3">
        <w:t>»</w:t>
      </w:r>
      <w:r w:rsidR="00662B33">
        <w:t xml:space="preserve"> </w:t>
      </w:r>
      <w:r>
        <w:t>июля</w:t>
      </w:r>
      <w:r w:rsidR="00265666" w:rsidRPr="00265666">
        <w:t xml:space="preserve"> 201</w:t>
      </w:r>
      <w:r w:rsidR="003150C1">
        <w:t>9</w:t>
      </w:r>
      <w:r w:rsidR="00265666" w:rsidRPr="00265666">
        <w:t xml:space="preserve"> года, в порядке</w:t>
      </w:r>
      <w:r>
        <w:t>,</w:t>
      </w:r>
      <w:r w:rsidR="00265666" w:rsidRPr="00265666">
        <w:t xml:space="preserve"> определенном инструкциями и регламентом электронной торговой площадки.</w:t>
      </w:r>
    </w:p>
    <w:p w:rsidR="002825EA" w:rsidRDefault="002825EA" w:rsidP="00777479">
      <w:pPr>
        <w:ind w:left="567"/>
        <w:contextualSpacing/>
        <w:jc w:val="both"/>
        <w:outlineLvl w:val="0"/>
      </w:pPr>
    </w:p>
    <w:p w:rsidR="002825EA" w:rsidRDefault="002825EA" w:rsidP="00777479">
      <w:pPr>
        <w:ind w:left="567"/>
        <w:contextualSpacing/>
        <w:jc w:val="both"/>
        <w:outlineLvl w:val="0"/>
      </w:pPr>
      <w:r>
        <w:t>п.17.3 Извещения: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проводится.</w:t>
      </w:r>
    </w:p>
    <w:p w:rsidR="002825EA" w:rsidRDefault="002825EA" w:rsidP="00777479">
      <w:pPr>
        <w:ind w:left="567"/>
        <w:contextualSpacing/>
        <w:jc w:val="both"/>
        <w:outlineLvl w:val="0"/>
      </w:pPr>
      <w:r>
        <w:t xml:space="preserve"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</w:t>
      </w:r>
      <w:r w:rsidR="00FA6A07">
        <w:rPr>
          <w:b/>
          <w:i/>
        </w:rPr>
        <w:t>«05</w:t>
      </w:r>
      <w:r w:rsidRPr="002825EA">
        <w:rPr>
          <w:b/>
          <w:i/>
        </w:rPr>
        <w:t xml:space="preserve">» </w:t>
      </w:r>
      <w:r w:rsidR="00FA6A07">
        <w:rPr>
          <w:b/>
          <w:i/>
        </w:rPr>
        <w:t>июля</w:t>
      </w:r>
      <w:r w:rsidRPr="002825EA">
        <w:rPr>
          <w:b/>
          <w:i/>
        </w:rPr>
        <w:t xml:space="preserve"> 201</w:t>
      </w:r>
      <w:r w:rsidR="00AF5ED2">
        <w:rPr>
          <w:b/>
          <w:i/>
        </w:rPr>
        <w:t>9</w:t>
      </w:r>
      <w:r w:rsidRPr="002825EA">
        <w:rPr>
          <w:b/>
          <w:i/>
        </w:rPr>
        <w:t xml:space="preserve"> года</w:t>
      </w:r>
    </w:p>
    <w:p w:rsidR="003150C1" w:rsidRDefault="003150C1" w:rsidP="00777479">
      <w:pPr>
        <w:ind w:left="567"/>
        <w:contextualSpacing/>
        <w:jc w:val="both"/>
        <w:outlineLvl w:val="0"/>
      </w:pPr>
    </w:p>
    <w:p w:rsidR="00275D48" w:rsidRPr="00275D48" w:rsidRDefault="002825EA" w:rsidP="0077747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825EA">
        <w:t>п.22 Извещения:</w:t>
      </w:r>
      <w:r>
        <w:rPr>
          <w:b/>
        </w:rPr>
        <w:t xml:space="preserve"> </w:t>
      </w:r>
      <w:r w:rsidR="00275D48" w:rsidRPr="00275D48">
        <w:rPr>
          <w:b/>
        </w:rPr>
        <w:t>Итоговый протокол:</w:t>
      </w:r>
    </w:p>
    <w:p w:rsidR="00275D48" w:rsidRPr="00275D48" w:rsidRDefault="00275D48" w:rsidP="00777479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42666A" w:rsidRDefault="00914419" w:rsidP="006B54F0">
      <w:pPr>
        <w:ind w:left="567"/>
        <w:contextualSpacing/>
        <w:jc w:val="both"/>
        <w:outlineLvl w:val="0"/>
        <w:rPr>
          <w:color w:val="548DD4"/>
          <w:sz w:val="16"/>
          <w:szCs w:val="16"/>
        </w:rPr>
      </w:pPr>
      <w:r>
        <w:t>Дата подведения итогов</w:t>
      </w:r>
      <w:r w:rsidRPr="00E156B3">
        <w:t>: «</w:t>
      </w:r>
      <w:r w:rsidR="00D675EB">
        <w:t>30</w:t>
      </w:r>
      <w:r w:rsidR="00662B33" w:rsidRPr="00E156B3">
        <w:t xml:space="preserve">» </w:t>
      </w:r>
      <w:r w:rsidR="00D675EB">
        <w:t>июля</w:t>
      </w:r>
      <w:r w:rsidR="00275D48" w:rsidRPr="00275D48">
        <w:t xml:space="preserve"> 201</w:t>
      </w:r>
      <w:r w:rsidR="00E156B3">
        <w:t>9</w:t>
      </w:r>
      <w:r w:rsidR="00275D48" w:rsidRPr="00275D48">
        <w:t xml:space="preserve"> года.</w:t>
      </w:r>
      <w:r w:rsidR="0033182B">
        <w:rPr>
          <w:color w:val="548DD4"/>
          <w:sz w:val="16"/>
          <w:szCs w:val="16"/>
        </w:rPr>
        <w:t xml:space="preserve">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6663"/>
        <w:gridCol w:w="2835"/>
      </w:tblGrid>
      <w:tr w:rsidR="00CD07F1" w:rsidTr="00E64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1" w:rsidRPr="00C93721" w:rsidRDefault="00CD07F1" w:rsidP="009848AC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1" w:rsidRPr="00C93721" w:rsidRDefault="00CD07F1" w:rsidP="009848AC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F1" w:rsidRPr="00C93721" w:rsidRDefault="00CD07F1" w:rsidP="009848AC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CD07F1" w:rsidTr="00E6428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F1" w:rsidRPr="00C93721" w:rsidRDefault="00CD07F1" w:rsidP="009848AC">
            <w:pPr>
              <w:pStyle w:val="ac"/>
              <w:numPr>
                <w:ilvl w:val="0"/>
                <w:numId w:val="37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Замечания</w:t>
            </w:r>
            <w:r>
              <w:rPr>
                <w:i/>
              </w:rPr>
              <w:t xml:space="preserve"> </w:t>
            </w:r>
            <w:r w:rsidRPr="00E64288">
              <w:rPr>
                <w:i/>
              </w:rPr>
              <w:t>к Ведомости объемов работ (</w:t>
            </w:r>
            <w:r>
              <w:rPr>
                <w:i/>
              </w:rPr>
              <w:t>ВОР) и сметной документации по Р</w:t>
            </w:r>
            <w:r w:rsidRPr="00E64288">
              <w:rPr>
                <w:i/>
              </w:rPr>
              <w:t>емонту (замене) трубопроводов и восстановление изоляции тепл</w:t>
            </w:r>
            <w:r>
              <w:rPr>
                <w:i/>
              </w:rPr>
              <w:t>овых сетей» для нужд филиала «</w:t>
            </w:r>
            <w:proofErr w:type="spellStart"/>
            <w:r>
              <w:rPr>
                <w:i/>
              </w:rPr>
              <w:t>Г</w:t>
            </w:r>
            <w:r w:rsidRPr="00E64288">
              <w:rPr>
                <w:i/>
              </w:rPr>
              <w:t>усиноозерская</w:t>
            </w:r>
            <w:proofErr w:type="spellEnd"/>
            <w:r w:rsidRPr="00E64288">
              <w:rPr>
                <w:i/>
              </w:rPr>
              <w:t xml:space="preserve"> ГРЭС» АО «Интер РАО-</w:t>
            </w:r>
            <w:proofErr w:type="spellStart"/>
            <w:r w:rsidRPr="00E64288">
              <w:rPr>
                <w:i/>
              </w:rPr>
              <w:t>Электрогенерация</w:t>
            </w:r>
            <w:proofErr w:type="spellEnd"/>
            <w:r w:rsidRPr="00E64288">
              <w:rPr>
                <w:i/>
              </w:rPr>
              <w:t>».</w:t>
            </w:r>
            <w:r>
              <w:rPr>
                <w:i/>
              </w:rPr>
              <w:t xml:space="preserve"> </w:t>
            </w:r>
            <w:r w:rsidRPr="00E64288">
              <w:rPr>
                <w:i/>
              </w:rPr>
              <w:t>Закупка №31907957193/ИР906027.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 xml:space="preserve">В виду того, что Ведомости объемов работ (ВОР) составлены </w:t>
            </w:r>
            <w:r w:rsidRPr="00E64288">
              <w:rPr>
                <w:i/>
              </w:rPr>
              <w:t>не</w:t>
            </w:r>
            <w:r>
              <w:rPr>
                <w:i/>
              </w:rPr>
              <w:t>ко</w:t>
            </w:r>
            <w:r w:rsidRPr="00E64288">
              <w:rPr>
                <w:i/>
              </w:rPr>
              <w:t>рректно</w:t>
            </w:r>
            <w:r w:rsidRPr="00E64288">
              <w:rPr>
                <w:i/>
              </w:rPr>
              <w:t>, учтены не все</w:t>
            </w:r>
            <w:r>
              <w:rPr>
                <w:i/>
              </w:rPr>
              <w:t xml:space="preserve"> </w:t>
            </w:r>
            <w:r w:rsidRPr="00E64288">
              <w:rPr>
                <w:i/>
              </w:rPr>
              <w:t>объемы, сметная документация составлена Сметным центром «Восток» безграмотно без</w:t>
            </w:r>
            <w:r>
              <w:rPr>
                <w:i/>
              </w:rPr>
              <w:t xml:space="preserve"> </w:t>
            </w:r>
            <w:r w:rsidRPr="00E64288">
              <w:rPr>
                <w:i/>
              </w:rPr>
              <w:t>использования нормативных документов- приказов Минстроя. Федерального реестра сметных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нормативов, также много допущено математических ошибок по подсчету физ. объемов неверно применены расценки для данного вида работ.</w:t>
            </w:r>
            <w:r w:rsidRPr="00E64288">
              <w:rPr>
                <w:i/>
              </w:rPr>
              <w:tab/>
              <w:t>неверно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1.</w:t>
            </w:r>
            <w:r w:rsidRPr="00E64288">
              <w:rPr>
                <w:i/>
              </w:rPr>
              <w:tab/>
              <w:t>Замечания по ВОР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В ВОР проставлены не все объемы,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 xml:space="preserve">М. Не указаны </w:t>
            </w:r>
            <w:r w:rsidRPr="00E64288">
              <w:rPr>
                <w:i/>
              </w:rPr>
              <w:t>объемы,</w:t>
            </w:r>
            <w:r w:rsidRPr="00E64288">
              <w:rPr>
                <w:i/>
              </w:rPr>
              <w:t xml:space="preserve"> но опорам (подвижным и неподвижным), не указан профиль швеллер и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толщина листового металла, который будет применяться для изготовления опор на участках тепловых сетей.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1.2. В ВОР отсутствует демонтаж изоляции и объемы.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1.3_ В ВОР не указано количество материалов на краску МА-0.115 (</w:t>
            </w:r>
            <w:r>
              <w:rPr>
                <w:i/>
              </w:rPr>
              <w:t xml:space="preserve">железный сурик), </w:t>
            </w:r>
            <w:proofErr w:type="spellStart"/>
            <w:r>
              <w:rPr>
                <w:i/>
              </w:rPr>
              <w:t>уайт</w:t>
            </w:r>
            <w:proofErr w:type="spellEnd"/>
            <w:r>
              <w:rPr>
                <w:i/>
              </w:rPr>
              <w:t xml:space="preserve"> спирит руб</w:t>
            </w:r>
            <w:r w:rsidRPr="00E64288">
              <w:rPr>
                <w:i/>
              </w:rPr>
              <w:t>ероид морозосто</w:t>
            </w:r>
            <w:r>
              <w:rPr>
                <w:i/>
              </w:rPr>
              <w:t>йкий РМП-300,</w:t>
            </w:r>
            <w:r w:rsidRPr="00E64288">
              <w:rPr>
                <w:i/>
              </w:rPr>
              <w:t xml:space="preserve"> пров</w:t>
            </w:r>
            <w:r>
              <w:rPr>
                <w:i/>
              </w:rPr>
              <w:t>олоку 1,8ОЧ, битумная мастика.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1.4 Пункт 23 ВОР ТК-16/7 до ТК-</w:t>
            </w:r>
            <w:r w:rsidRPr="00E64288">
              <w:rPr>
                <w:i/>
              </w:rPr>
              <w:t>16/11 указаны объемы по изоляции отводов Дн273*8мм и</w:t>
            </w:r>
            <w:r w:rsidR="00487779">
              <w:rPr>
                <w:i/>
              </w:rPr>
              <w:t xml:space="preserve"> ДН219*7мм в количестве 20 шт. </w:t>
            </w:r>
            <w:r w:rsidRPr="00E64288">
              <w:rPr>
                <w:i/>
              </w:rPr>
              <w:t>А</w:t>
            </w:r>
            <w:r w:rsidR="00487779">
              <w:rPr>
                <w:i/>
              </w:rPr>
              <w:t xml:space="preserve"> что</w:t>
            </w:r>
            <w:r w:rsidRPr="00E64288">
              <w:rPr>
                <w:i/>
              </w:rPr>
              <w:t xml:space="preserve"> отводы Дн159*6мм, Дн133*6мм, Дн108*6мм, Дн89*5мм,</w:t>
            </w:r>
            <w:r w:rsidR="00487779">
              <w:rPr>
                <w:i/>
              </w:rPr>
              <w:t xml:space="preserve"> Дн57*4 мм не изолируются.</w:t>
            </w:r>
          </w:p>
          <w:p w:rsidR="00E64288" w:rsidRPr="00E64288" w:rsidRDefault="00487779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 Замечания по сметам</w:t>
            </w:r>
          </w:p>
          <w:p w:rsidR="00E64288" w:rsidRPr="00E64288" w:rsidRDefault="00487779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Т</w:t>
            </w:r>
            <w:r w:rsidR="00E64288" w:rsidRPr="00E64288">
              <w:rPr>
                <w:i/>
              </w:rPr>
              <w:t>К-24 до ТК-25</w:t>
            </w:r>
          </w:p>
          <w:p w:rsidR="00E64288" w:rsidRPr="00E64288" w:rsidRDefault="008C557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1.Поз.</w:t>
            </w:r>
            <w:r w:rsidR="00E64288" w:rsidRPr="00E64288">
              <w:rPr>
                <w:i/>
              </w:rPr>
              <w:t xml:space="preserve"> 5 см</w:t>
            </w:r>
            <w:r>
              <w:rPr>
                <w:i/>
              </w:rPr>
              <w:t>еты</w:t>
            </w:r>
            <w:r w:rsidR="00E64288" w:rsidRPr="00E64288">
              <w:rPr>
                <w:i/>
              </w:rPr>
              <w:t xml:space="preserve"> ФЕР22-03-001-05 (Установка фасонных частей стальных сварных диаметром- 100-250 мм)</w:t>
            </w:r>
          </w:p>
          <w:p w:rsidR="00E64288" w:rsidRPr="00E64288" w:rsidRDefault="008C557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неверно посчитан объем </w:t>
            </w:r>
            <w:proofErr w:type="spellStart"/>
            <w:r>
              <w:rPr>
                <w:i/>
              </w:rPr>
              <w:t>гибов</w:t>
            </w:r>
            <w:proofErr w:type="spellEnd"/>
            <w:r>
              <w:rPr>
                <w:i/>
              </w:rPr>
              <w:t>, п</w:t>
            </w:r>
            <w:r w:rsidR="00E64288" w:rsidRPr="00E64288">
              <w:rPr>
                <w:i/>
              </w:rPr>
              <w:t>о этой расценке 2 отвода Ф133*6мм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Для отводов Ф426* 10 *90-8шт, Ф426*10*45-2шт расценка ФЕР22-03-001-Об (Установка фасонных</w:t>
            </w:r>
            <w:r w:rsidR="008C5578">
              <w:rPr>
                <w:i/>
              </w:rPr>
              <w:t xml:space="preserve"> </w:t>
            </w:r>
            <w:r w:rsidRPr="00E64288">
              <w:rPr>
                <w:i/>
              </w:rPr>
              <w:t>частей стальных сварных</w:t>
            </w:r>
            <w:r w:rsidR="008C5578">
              <w:rPr>
                <w:i/>
              </w:rPr>
              <w:t xml:space="preserve"> диаметром: 300-800 мм).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Объем по смете 0,0732тн</w:t>
            </w:r>
          </w:p>
          <w:p w:rsid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Фактический объем по двум позициям составляет 0,8844тн.</w:t>
            </w:r>
          </w:p>
          <w:p w:rsidR="00D95FA2" w:rsidRPr="00E64288" w:rsidRDefault="00D95FA2" w:rsidP="00E64288">
            <w:pPr>
              <w:spacing w:before="120"/>
              <w:jc w:val="both"/>
              <w:outlineLvl w:val="0"/>
              <w:rPr>
                <w:i/>
              </w:rPr>
            </w:pPr>
          </w:p>
          <w:p w:rsidR="00E64288" w:rsidRPr="00E64288" w:rsidRDefault="008C557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lastRenderedPageBreak/>
              <w:t>ТК-28а до П</w:t>
            </w:r>
            <w:r w:rsidR="00E64288" w:rsidRPr="00E64288">
              <w:rPr>
                <w:i/>
              </w:rPr>
              <w:t>НС-2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1.</w:t>
            </w:r>
            <w:r w:rsidRPr="00E64288">
              <w:rPr>
                <w:i/>
              </w:rPr>
              <w:tab/>
              <w:t>Поз 33. Установка фасо</w:t>
            </w:r>
            <w:r w:rsidR="008C5578">
              <w:rPr>
                <w:i/>
              </w:rPr>
              <w:t>нных частей неверно посчитан физ.</w:t>
            </w:r>
            <w:r w:rsidRPr="00E64288">
              <w:rPr>
                <w:i/>
              </w:rPr>
              <w:t xml:space="preserve"> объем и применена расценка</w:t>
            </w:r>
            <w:r w:rsidR="008C5578">
              <w:rPr>
                <w:i/>
              </w:rPr>
              <w:t>,</w:t>
            </w:r>
            <w:r w:rsidRPr="00E64288">
              <w:rPr>
                <w:i/>
              </w:rPr>
              <w:t xml:space="preserve"> нужно</w:t>
            </w:r>
            <w:r w:rsidR="008C5578">
              <w:rPr>
                <w:i/>
              </w:rPr>
              <w:t xml:space="preserve"> разделить отводы</w:t>
            </w:r>
          </w:p>
          <w:p w:rsidR="00E64288" w:rsidRPr="00E64288" w:rsidRDefault="008C557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ФЕР22-03-001-06 </w:t>
            </w:r>
            <w:r w:rsidR="00E64288" w:rsidRPr="00E64288">
              <w:rPr>
                <w:i/>
              </w:rPr>
              <w:t xml:space="preserve">(Установка фасонных частей </w:t>
            </w:r>
            <w:r>
              <w:rPr>
                <w:i/>
              </w:rPr>
              <w:t>стальных сварных диаметром: 300-800 мм и ФЕР22-03-001-05</w:t>
            </w:r>
            <w:r w:rsidR="00E64288" w:rsidRPr="00E64288">
              <w:rPr>
                <w:i/>
              </w:rPr>
              <w:t xml:space="preserve"> (Ус</w:t>
            </w:r>
            <w:r>
              <w:rPr>
                <w:i/>
              </w:rPr>
              <w:t>тановка фасонных частей Ф57*4мм (Установка фасонных частей стальных сварных</w:t>
            </w:r>
            <w:r w:rsidR="00E64288" w:rsidRPr="00E64288">
              <w:rPr>
                <w:i/>
              </w:rPr>
              <w:t xml:space="preserve"> диаметром. 100-250 мм). Взяты все по одной расценке ФЕР22-03-001-06.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2. Поз. 3</w:t>
            </w:r>
            <w:r w:rsidR="00D95FA2">
              <w:rPr>
                <w:i/>
              </w:rPr>
              <w:t>9</w:t>
            </w:r>
            <w:r w:rsidRPr="00E64288">
              <w:rPr>
                <w:i/>
              </w:rPr>
              <w:t xml:space="preserve"> неверно посчитан объем по изоляции плоских и криволинейных поверхностей штучными изделиями из </w:t>
            </w:r>
            <w:proofErr w:type="spellStart"/>
            <w:r w:rsidRPr="00E64288">
              <w:rPr>
                <w:i/>
              </w:rPr>
              <w:t>пенополиуретана</w:t>
            </w:r>
            <w:proofErr w:type="spellEnd"/>
            <w:r w:rsidRPr="00E64288">
              <w:rPr>
                <w:i/>
              </w:rPr>
              <w:t xml:space="preserve"> (плитами)- 0,6мЗ, фактически 2,8857мЗ.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ТК16/7 до ТК-16/11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1.</w:t>
            </w:r>
            <w:r w:rsidRPr="00E64288">
              <w:rPr>
                <w:i/>
              </w:rPr>
              <w:tab/>
              <w:t>Поз. 68. поз. 71, Поз.74</w:t>
            </w:r>
            <w:r w:rsidR="00D95FA2">
              <w:rPr>
                <w:i/>
              </w:rPr>
              <w:t>. Применен ФССЦ (Трубы стальные элек</w:t>
            </w:r>
            <w:r w:rsidRPr="00E64288">
              <w:rPr>
                <w:i/>
              </w:rPr>
              <w:t>тросварные прямошовные со снятой фаской из стали марок БСт2кп-БСт4кп и БСт2пс-БСт4</w:t>
            </w:r>
            <w:proofErr w:type="gramStart"/>
            <w:r w:rsidRPr="00E64288">
              <w:rPr>
                <w:i/>
              </w:rPr>
              <w:t>пс )</w:t>
            </w:r>
            <w:proofErr w:type="gramEnd"/>
            <w:r w:rsidRPr="00E64288">
              <w:rPr>
                <w:i/>
              </w:rPr>
              <w:t>, нужно применять ФССЦ (Трубы стальные бесшовные, горячедеформированные со снятой фаской из стали марок 15. 20. 25).</w:t>
            </w:r>
          </w:p>
          <w:p w:rsidR="00E64288" w:rsidRPr="00E64288" w:rsidRDefault="00D95FA2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 Поз. 81</w:t>
            </w:r>
            <w:r w:rsidR="00E64288" w:rsidRPr="00E64288">
              <w:rPr>
                <w:i/>
              </w:rPr>
              <w:t xml:space="preserve">. Неверно </w:t>
            </w:r>
            <w:r>
              <w:rPr>
                <w:i/>
              </w:rPr>
              <w:t>применена расценка ФЕР22-03-001</w:t>
            </w:r>
            <w:r w:rsidR="00E64288" w:rsidRPr="00E64288">
              <w:rPr>
                <w:i/>
              </w:rPr>
              <w:t>-06 (Установка фасонных частей стальных сварных диаметром: 300-800 мм), нужно ФЕР22-03-001-05 (Установка фасонных частей стальных сварных диаметром: 100-250 мм), так как отводы отФ50 до Ф273. Также неверно посчитан объем по смете-0</w:t>
            </w:r>
            <w:r>
              <w:rPr>
                <w:i/>
              </w:rPr>
              <w:t>,</w:t>
            </w:r>
            <w:r w:rsidR="00E64288" w:rsidRPr="00E64288">
              <w:rPr>
                <w:i/>
              </w:rPr>
              <w:t>59974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</w:t>
            </w:r>
            <w:r w:rsidR="00E64288" w:rsidRPr="00E64288">
              <w:rPr>
                <w:i/>
              </w:rPr>
              <w:t>н</w:t>
            </w:r>
            <w:proofErr w:type="spellEnd"/>
            <w:r w:rsidR="00E64288" w:rsidRPr="00E64288">
              <w:rPr>
                <w:i/>
              </w:rPr>
              <w:t>,</w:t>
            </w:r>
            <w:r w:rsidR="00E64288" w:rsidRPr="00E64288">
              <w:rPr>
                <w:i/>
              </w:rPr>
              <w:tab/>
              <w:t>фактически-0,6448тн.</w:t>
            </w:r>
          </w:p>
          <w:p w:rsidR="00E64288" w:rsidRPr="00E64288" w:rsidRDefault="00D95FA2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3. Поз.102 </w:t>
            </w:r>
            <w:r w:rsidR="00E64288" w:rsidRPr="00E64288">
              <w:rPr>
                <w:i/>
              </w:rPr>
              <w:t xml:space="preserve">Неверно посчитан объем по изоляции плоских и криволинейных поверхностей штучными изделиями из </w:t>
            </w:r>
            <w:proofErr w:type="spellStart"/>
            <w:r w:rsidR="00E64288" w:rsidRPr="00E64288">
              <w:rPr>
                <w:i/>
              </w:rPr>
              <w:t>пенополиуретана</w:t>
            </w:r>
            <w:proofErr w:type="spellEnd"/>
            <w:r w:rsidR="00E64288" w:rsidRPr="00E64288">
              <w:rPr>
                <w:i/>
              </w:rPr>
              <w:t xml:space="preserve"> (плитами) (отводы) -0,3м3, фактически 0,589мЗ.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ТК-19 до Профсоюзной</w:t>
            </w:r>
          </w:p>
          <w:p w:rsidR="00E64288" w:rsidRPr="00D95FA2" w:rsidRDefault="00D95FA2" w:rsidP="00D95FA2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1.Поз. 120,</w:t>
            </w:r>
            <w:r w:rsidR="00E64288" w:rsidRPr="00D95FA2">
              <w:rPr>
                <w:i/>
              </w:rPr>
              <w:t xml:space="preserve"> Поз. 122, Поз. 126. Применен ФССЦ (Трубы стальные электросварные прямошовные со снятой фаской из стали марок БСт2кп-БСт4кп и БСт2пс-БСт4пс), нужно ФССЦ (</w:t>
            </w:r>
            <w:r>
              <w:rPr>
                <w:i/>
              </w:rPr>
              <w:t>Т</w:t>
            </w:r>
            <w:r w:rsidR="00E64288" w:rsidRPr="00D95FA2">
              <w:rPr>
                <w:i/>
              </w:rPr>
              <w:t xml:space="preserve">рубы стальные бесшовные, горячедеформированные со </w:t>
            </w:r>
            <w:r>
              <w:rPr>
                <w:i/>
              </w:rPr>
              <w:t>снятой фаской из стали марок 15,</w:t>
            </w:r>
            <w:r w:rsidR="00E64288" w:rsidRPr="00D95FA2">
              <w:rPr>
                <w:i/>
              </w:rPr>
              <w:t xml:space="preserve"> 20,</w:t>
            </w:r>
            <w:r>
              <w:rPr>
                <w:i/>
              </w:rPr>
              <w:t xml:space="preserve"> 25). </w:t>
            </w:r>
          </w:p>
          <w:p w:rsidR="00E64288" w:rsidRPr="00E64288" w:rsidRDefault="00D95FA2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 Поз.</w:t>
            </w:r>
            <w:r w:rsidR="0034668C">
              <w:rPr>
                <w:i/>
              </w:rPr>
              <w:t>123</w:t>
            </w:r>
            <w:r w:rsidR="00E64288" w:rsidRPr="00E64288">
              <w:rPr>
                <w:i/>
              </w:rPr>
              <w:t xml:space="preserve"> Установка фасонных частей. Объем в смете по отводам 0,0261, фактический</w:t>
            </w:r>
            <w:r w:rsidR="0034668C">
              <w:rPr>
                <w:i/>
              </w:rPr>
              <w:t xml:space="preserve"> </w:t>
            </w:r>
            <w:r w:rsidR="00E64288" w:rsidRPr="00E64288">
              <w:rPr>
                <w:i/>
              </w:rPr>
              <w:t xml:space="preserve">объем </w:t>
            </w:r>
            <w:r w:rsidR="0034668C">
              <w:rPr>
                <w:i/>
              </w:rPr>
              <w:t>0.0306тн.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Т</w:t>
            </w:r>
            <w:r w:rsidR="00E64288" w:rsidRPr="00E64288">
              <w:rPr>
                <w:i/>
              </w:rPr>
              <w:t>К-36/7-1 до Сосудистого центра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</w:rPr>
              <w:tab/>
              <w:t>П</w:t>
            </w:r>
            <w:r w:rsidR="00E64288" w:rsidRPr="00E64288">
              <w:rPr>
                <w:i/>
              </w:rPr>
              <w:t>оз. 15, Поз. 153, Поз. 155. Применен ФССЦ (Трубы стальные электросварные прямошовные со снятой фаской из стали марок БСт2кп-БСт4к</w:t>
            </w:r>
            <w:r>
              <w:rPr>
                <w:i/>
              </w:rPr>
              <w:t>п и БСт2пс-БСт4пс), нужно ФССЦ Т</w:t>
            </w:r>
            <w:r w:rsidR="00E64288" w:rsidRPr="00E64288">
              <w:rPr>
                <w:i/>
              </w:rPr>
              <w:t>рубы стальные бесшовные, горячедеформированные со снят</w:t>
            </w:r>
            <w:r>
              <w:rPr>
                <w:i/>
              </w:rPr>
              <w:t>ой фаской из стали марок 15, 20, 25)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>П</w:t>
            </w:r>
            <w:r w:rsidR="00E64288" w:rsidRPr="00E64288">
              <w:rPr>
                <w:i/>
              </w:rPr>
              <w:t>оз, 156. Установка фасонных частей. Неверно посчитан объем-0,11904</w:t>
            </w:r>
            <w:proofErr w:type="gramStart"/>
            <w:r w:rsidR="00E64288" w:rsidRPr="00E64288">
              <w:rPr>
                <w:i/>
              </w:rPr>
              <w:t>тн ,</w:t>
            </w:r>
            <w:proofErr w:type="gramEnd"/>
            <w:r w:rsidR="00E64288" w:rsidRPr="00E64288">
              <w:rPr>
                <w:i/>
              </w:rPr>
              <w:t xml:space="preserve"> фактически</w:t>
            </w:r>
            <w:r>
              <w:rPr>
                <w:i/>
              </w:rPr>
              <w:t xml:space="preserve"> 0,126тн.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lastRenderedPageBreak/>
              <w:t>3.Поз. 159. Применен ФЕ</w:t>
            </w:r>
            <w:r w:rsidR="00E64288" w:rsidRPr="00E64288">
              <w:rPr>
                <w:i/>
              </w:rPr>
              <w:t>Р22-03-007-02 (Водопровод наружные сети), нужно ФЕР24-01-03</w:t>
            </w:r>
            <w:r>
              <w:rPr>
                <w:i/>
              </w:rPr>
              <w:t>2</w:t>
            </w:r>
            <w:r w:rsidR="00E64288" w:rsidRPr="00E64288">
              <w:rPr>
                <w:i/>
              </w:rPr>
              <w:t>-03 (Теплоснабжение наружные сети). 2 задвижки Ду80. 2 задвижки Ду50. Расценка на установку задвижки Ду80 взята как задвижка Ду100.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ТК-36/3 до ТК-36/3-1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 xml:space="preserve">1.Поз.197 </w:t>
            </w:r>
            <w:r w:rsidR="00E64288" w:rsidRPr="00E64288">
              <w:rPr>
                <w:i/>
              </w:rPr>
              <w:t>Установка</w:t>
            </w:r>
            <w:r w:rsidR="00E64288" w:rsidRPr="00E64288">
              <w:rPr>
                <w:i/>
              </w:rPr>
              <w:tab/>
              <w:t>фасонных</w:t>
            </w:r>
            <w:r w:rsidR="00E64288" w:rsidRPr="00E64288">
              <w:rPr>
                <w:i/>
              </w:rPr>
              <w:tab/>
              <w:t>частей.</w:t>
            </w:r>
            <w:r>
              <w:rPr>
                <w:i/>
              </w:rPr>
              <w:t xml:space="preserve"> </w:t>
            </w:r>
            <w:r w:rsidR="00E64288" w:rsidRPr="00E64288">
              <w:rPr>
                <w:i/>
              </w:rPr>
              <w:t>Неверно</w:t>
            </w:r>
            <w:r>
              <w:rPr>
                <w:i/>
              </w:rPr>
              <w:t xml:space="preserve"> </w:t>
            </w:r>
            <w:r w:rsidR="00E64288" w:rsidRPr="00E64288">
              <w:rPr>
                <w:i/>
              </w:rPr>
              <w:t>посчитан</w:t>
            </w:r>
            <w:r w:rsidR="00E64288" w:rsidRPr="00E64288">
              <w:rPr>
                <w:i/>
              </w:rPr>
              <w:tab/>
              <w:t>объем-0.05тн, фактически</w:t>
            </w:r>
            <w:r>
              <w:rPr>
                <w:i/>
              </w:rPr>
              <w:t xml:space="preserve"> </w:t>
            </w:r>
            <w:r w:rsidR="00E64288" w:rsidRPr="00E64288">
              <w:rPr>
                <w:i/>
              </w:rPr>
              <w:t>0,013тн.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>П</w:t>
            </w:r>
            <w:r w:rsidR="00E64288" w:rsidRPr="00E64288">
              <w:rPr>
                <w:i/>
              </w:rPr>
              <w:t>оз. 202, Поз. 204 Установка задвижек стальных. Неверно применена расценка ФЕР22-03-007-02 (02 (Водопровод наружные сети), нужно ФЕР24-01-032-03 (Теплоснабжение наружные сети).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ТК-40/1 до Почтовой 51</w:t>
            </w:r>
          </w:p>
          <w:p w:rsidR="00E64288" w:rsidRPr="00E64288" w:rsidRDefault="0034668C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1.Поз. 226. Поз.</w:t>
            </w:r>
            <w:r w:rsidR="00E64288" w:rsidRPr="0034668C">
              <w:rPr>
                <w:i/>
              </w:rPr>
              <w:t xml:space="preserve"> 227 Применен ФССЦ (Трубы стальные электросварные прямошовные со снятой</w:t>
            </w:r>
            <w:r>
              <w:rPr>
                <w:i/>
              </w:rPr>
              <w:t xml:space="preserve"> </w:t>
            </w:r>
            <w:r w:rsidR="00E64288" w:rsidRPr="00E64288">
              <w:rPr>
                <w:i/>
              </w:rPr>
              <w:t>фаской из стали марок БСт2кп-БСт4кп и БСт2пс-БСт4пс), нужно ФССЦ (Трубы стальные бесшовные, горячедеформированные со снято</w:t>
            </w:r>
            <w:r>
              <w:rPr>
                <w:i/>
              </w:rPr>
              <w:t xml:space="preserve">й фаской из стали марок 15, 20, </w:t>
            </w:r>
            <w:r w:rsidR="00E64288" w:rsidRPr="00E64288">
              <w:rPr>
                <w:i/>
              </w:rPr>
              <w:t>25).</w:t>
            </w:r>
          </w:p>
          <w:p w:rsidR="00E64288" w:rsidRPr="00E64288" w:rsidRDefault="009C6FB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</w:rPr>
              <w:tab/>
              <w:t>П</w:t>
            </w:r>
            <w:r w:rsidR="00E64288" w:rsidRPr="00E64288">
              <w:rPr>
                <w:i/>
              </w:rPr>
              <w:t>оз. 228. Установка фасонных частей. Неверно посчитан физ</w:t>
            </w:r>
            <w:r>
              <w:rPr>
                <w:i/>
              </w:rPr>
              <w:t>.</w:t>
            </w:r>
            <w:r w:rsidR="00E64288" w:rsidRPr="00E64288">
              <w:rPr>
                <w:i/>
              </w:rPr>
              <w:t xml:space="preserve"> объем, по смете- 0</w:t>
            </w:r>
            <w:r>
              <w:rPr>
                <w:i/>
              </w:rPr>
              <w:t>,021</w:t>
            </w:r>
            <w:r w:rsidR="00E64288" w:rsidRPr="00E64288">
              <w:rPr>
                <w:i/>
              </w:rPr>
              <w:t>тн</w:t>
            </w:r>
            <w:r>
              <w:rPr>
                <w:i/>
              </w:rPr>
              <w:t xml:space="preserve">, </w:t>
            </w:r>
            <w:r w:rsidR="00E64288" w:rsidRPr="00E64288">
              <w:rPr>
                <w:i/>
              </w:rPr>
              <w:t>фактически 0</w:t>
            </w:r>
            <w:r>
              <w:rPr>
                <w:i/>
              </w:rPr>
              <w:t>,0164тн.</w:t>
            </w:r>
          </w:p>
          <w:p w:rsidR="00E64288" w:rsidRPr="00E64288" w:rsidRDefault="009C6FB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Поз. 226. Поз.277. П</w:t>
            </w:r>
            <w:r w:rsidR="00E64288" w:rsidRPr="00E64288">
              <w:rPr>
                <w:i/>
              </w:rPr>
              <w:t>рименен ФССЦ (Трубы стальные электросварные прямошовные со снятой фаской из стали марок БСт2кп-БСт4кп и БСт2пс-БСт4пс), нужно ФССЦ (Трубы стальные бесшовные, горячедеформированные со снятой фаской из стали марок 15, 20. 25).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 xml:space="preserve">Во всех позициях сметы неверно посчитан объем по изоляции плоских и криволинейных поверхностей штучными изделиями из </w:t>
            </w:r>
            <w:proofErr w:type="spellStart"/>
            <w:r w:rsidRPr="00E64288">
              <w:rPr>
                <w:i/>
              </w:rPr>
              <w:t>пенополиуретана</w:t>
            </w:r>
            <w:proofErr w:type="spellEnd"/>
            <w:r w:rsidRPr="00E64288">
              <w:rPr>
                <w:i/>
              </w:rPr>
              <w:t xml:space="preserve"> (плитами)</w:t>
            </w:r>
            <w:r w:rsidR="009C6FB8">
              <w:rPr>
                <w:i/>
              </w:rPr>
              <w:t>.</w:t>
            </w:r>
            <w:r w:rsidRPr="00E64288">
              <w:rPr>
                <w:i/>
              </w:rPr>
              <w:t xml:space="preserve"> 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Во всех расценках Поз. 33. Поз.81, Поз.123, Поз.156, Поз.197, Поз. 277 установка фасонных частей стальных сварных разных диаметров учтены в расценке фасонные части диаметром до 800мм.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Для более корректного составления сметного расчета, определение цены, фасонных частей необходимо из расценки выносить фасонные части диаметром до 800мм со знаком минус, а проектные фасонные част и брать по ФССЦ.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В сметном расчете применен понижающий коэффициент на СП К=0,85, согласно письма Минюста России №01/57049-ЮЛ от 27.04.2018г. и письма Минстроя РФ №31009-01709 от 13.07.2018г понижающие коэффициенты отменены, а при составлении сметной документации размер сметной прибыли принимается в соответствии с Методическими указаниями по определению величины сметной прибыли и строительстве МДС81 -25-2001.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lastRenderedPageBreak/>
              <w:t xml:space="preserve">В сметной документации не учтена погрузка, доставка и разгрузка материалов до участков тепловых сетей, некоторые участки находятся примерно в 5 км от </w:t>
            </w:r>
            <w:proofErr w:type="spellStart"/>
            <w:r w:rsidRPr="00E64288">
              <w:rPr>
                <w:i/>
              </w:rPr>
              <w:t>приобъектового</w:t>
            </w:r>
            <w:proofErr w:type="spellEnd"/>
            <w:r w:rsidRPr="00E64288">
              <w:rPr>
                <w:i/>
              </w:rPr>
              <w:t xml:space="preserve"> склада.</w:t>
            </w:r>
          </w:p>
          <w:p w:rsidR="00E64288" w:rsidRPr="00E64288" w:rsidRDefault="009C6FB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Т</w:t>
            </w:r>
            <w:r w:rsidR="00E64288" w:rsidRPr="00E64288">
              <w:rPr>
                <w:i/>
              </w:rPr>
              <w:t>акже не учтен вывоз металлолома на базу Заказчика и вывоз демонтированной изоляции и сломанных плит на полигон.</w:t>
            </w:r>
          </w:p>
          <w:p w:rsidR="00E64288" w:rsidRPr="00E64288" w:rsidRDefault="009C6FB8" w:rsidP="00E64288">
            <w:pPr>
              <w:spacing w:before="120"/>
              <w:jc w:val="both"/>
              <w:outlineLvl w:val="0"/>
              <w:rPr>
                <w:i/>
              </w:rPr>
            </w:pPr>
            <w:r>
              <w:rPr>
                <w:i/>
              </w:rPr>
              <w:t>Не у</w:t>
            </w:r>
            <w:r w:rsidR="00E64288" w:rsidRPr="00E64288">
              <w:rPr>
                <w:i/>
              </w:rPr>
              <w:t>чте</w:t>
            </w:r>
            <w:r w:rsidR="00CE3D48">
              <w:rPr>
                <w:i/>
              </w:rPr>
              <w:t>н</w:t>
            </w:r>
            <w:bookmarkStart w:id="0" w:name="_GoBack"/>
            <w:bookmarkEnd w:id="0"/>
            <w:r w:rsidR="00E64288" w:rsidRPr="00E64288">
              <w:rPr>
                <w:i/>
              </w:rPr>
              <w:t>а в сметной документации установка дорожных знаков, так как некоторые участки теплотрасс проходят по улицам города.</w:t>
            </w:r>
          </w:p>
          <w:p w:rsidR="00E64288" w:rsidRPr="00E64288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Необходимо предоставить схемы участков тепловых сетей, с указанием линейных размеров, согласно Техническо</w:t>
            </w:r>
            <w:r w:rsidR="00CE3D48">
              <w:rPr>
                <w:i/>
              </w:rPr>
              <w:t>го задания.</w:t>
            </w:r>
            <w:r w:rsidR="00CE3D48">
              <w:rPr>
                <w:i/>
              </w:rPr>
              <w:tab/>
            </w:r>
          </w:p>
          <w:p w:rsidR="00CD07F1" w:rsidRPr="00D75609" w:rsidRDefault="00E64288" w:rsidP="00E64288">
            <w:pPr>
              <w:spacing w:before="120"/>
              <w:jc w:val="both"/>
              <w:outlineLvl w:val="0"/>
              <w:rPr>
                <w:i/>
              </w:rPr>
            </w:pPr>
            <w:r w:rsidRPr="00E64288">
              <w:rPr>
                <w:i/>
              </w:rPr>
              <w:t>Все не</w:t>
            </w:r>
            <w:r w:rsidR="00CE3D48" w:rsidRPr="00CE3D48">
              <w:rPr>
                <w:i/>
              </w:rPr>
              <w:t>учт</w:t>
            </w:r>
            <w:r w:rsidRPr="00E64288">
              <w:rPr>
                <w:i/>
              </w:rPr>
              <w:t>енные объемы, неверно примененные расценки и математические ошибки при составлении сметной документации привели к значительному снижению стоимости лота.</w:t>
            </w:r>
          </w:p>
          <w:p w:rsidR="00CD07F1" w:rsidRDefault="00CD07F1" w:rsidP="009848AC">
            <w:pPr>
              <w:spacing w:before="120"/>
              <w:jc w:val="both"/>
              <w:outlineLvl w:val="0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F1" w:rsidRPr="00897D53" w:rsidRDefault="00CD07F1" w:rsidP="009848AC">
            <w:pPr>
              <w:spacing w:before="120"/>
              <w:jc w:val="both"/>
              <w:outlineLvl w:val="0"/>
            </w:pPr>
            <w:r>
              <w:rPr>
                <w:i/>
              </w:rPr>
              <w:lastRenderedPageBreak/>
              <w:t>Ответ будет направлен позже</w:t>
            </w:r>
          </w:p>
        </w:tc>
      </w:tr>
    </w:tbl>
    <w:p w:rsidR="00CD07F1" w:rsidRPr="006B54F0" w:rsidRDefault="00CD07F1" w:rsidP="006B54F0">
      <w:pPr>
        <w:ind w:left="567"/>
        <w:contextualSpacing/>
        <w:jc w:val="both"/>
        <w:outlineLvl w:val="0"/>
        <w:rPr>
          <w:sz w:val="16"/>
          <w:szCs w:val="16"/>
        </w:rPr>
      </w:pPr>
    </w:p>
    <w:sectPr w:rsidR="00CD07F1" w:rsidRPr="006B54F0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6A78"/>
    <w:multiLevelType w:val="hybridMultilevel"/>
    <w:tmpl w:val="5D7E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09F7E68"/>
    <w:multiLevelType w:val="hybridMultilevel"/>
    <w:tmpl w:val="7404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5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3"/>
  </w:num>
  <w:num w:numId="9">
    <w:abstractNumId w:val="24"/>
  </w:num>
  <w:num w:numId="10">
    <w:abstractNumId w:val="36"/>
  </w:num>
  <w:num w:numId="11">
    <w:abstractNumId w:val="22"/>
  </w:num>
  <w:num w:numId="12">
    <w:abstractNumId w:val="18"/>
  </w:num>
  <w:num w:numId="13">
    <w:abstractNumId w:val="32"/>
  </w:num>
  <w:num w:numId="14">
    <w:abstractNumId w:val="9"/>
  </w:num>
  <w:num w:numId="15">
    <w:abstractNumId w:val="6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29"/>
  </w:num>
  <w:num w:numId="26">
    <w:abstractNumId w:val="16"/>
  </w:num>
  <w:num w:numId="27">
    <w:abstractNumId w:val="28"/>
  </w:num>
  <w:num w:numId="28">
    <w:abstractNumId w:val="13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1"/>
  </w:num>
  <w:num w:numId="34">
    <w:abstractNumId w:val="0"/>
  </w:num>
  <w:num w:numId="35">
    <w:abstractNumId w:val="10"/>
  </w:num>
  <w:num w:numId="36">
    <w:abstractNumId w:val="2"/>
  </w:num>
  <w:num w:numId="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21B5F"/>
    <w:rsid w:val="000322D3"/>
    <w:rsid w:val="00037132"/>
    <w:rsid w:val="00044ADE"/>
    <w:rsid w:val="00076934"/>
    <w:rsid w:val="0009031B"/>
    <w:rsid w:val="000A5F30"/>
    <w:rsid w:val="000C5E29"/>
    <w:rsid w:val="000D1D1C"/>
    <w:rsid w:val="000F2AA2"/>
    <w:rsid w:val="000F30CA"/>
    <w:rsid w:val="0011204F"/>
    <w:rsid w:val="00112DAF"/>
    <w:rsid w:val="00126D19"/>
    <w:rsid w:val="0017059C"/>
    <w:rsid w:val="001802F4"/>
    <w:rsid w:val="00181335"/>
    <w:rsid w:val="00183F7D"/>
    <w:rsid w:val="00184C5C"/>
    <w:rsid w:val="00194CA9"/>
    <w:rsid w:val="001B5582"/>
    <w:rsid w:val="001D5CF1"/>
    <w:rsid w:val="0023266F"/>
    <w:rsid w:val="002529DD"/>
    <w:rsid w:val="0025398E"/>
    <w:rsid w:val="00265666"/>
    <w:rsid w:val="00275D48"/>
    <w:rsid w:val="002825EA"/>
    <w:rsid w:val="00285666"/>
    <w:rsid w:val="002A424F"/>
    <w:rsid w:val="002B1235"/>
    <w:rsid w:val="002B3B71"/>
    <w:rsid w:val="002B66C0"/>
    <w:rsid w:val="002E534C"/>
    <w:rsid w:val="002F7B2D"/>
    <w:rsid w:val="00310B25"/>
    <w:rsid w:val="003150C1"/>
    <w:rsid w:val="00317156"/>
    <w:rsid w:val="0033182B"/>
    <w:rsid w:val="00332CF4"/>
    <w:rsid w:val="0034668C"/>
    <w:rsid w:val="0036661C"/>
    <w:rsid w:val="00372248"/>
    <w:rsid w:val="00392E8C"/>
    <w:rsid w:val="00396272"/>
    <w:rsid w:val="00396827"/>
    <w:rsid w:val="003C4493"/>
    <w:rsid w:val="003D050A"/>
    <w:rsid w:val="003E0047"/>
    <w:rsid w:val="003E1FA3"/>
    <w:rsid w:val="003E6BC9"/>
    <w:rsid w:val="003F7C78"/>
    <w:rsid w:val="0041175D"/>
    <w:rsid w:val="0042666A"/>
    <w:rsid w:val="004465FA"/>
    <w:rsid w:val="00450222"/>
    <w:rsid w:val="0045184E"/>
    <w:rsid w:val="00464A6D"/>
    <w:rsid w:val="004739C2"/>
    <w:rsid w:val="00487513"/>
    <w:rsid w:val="004876B5"/>
    <w:rsid w:val="00487779"/>
    <w:rsid w:val="004C7C19"/>
    <w:rsid w:val="004D0F63"/>
    <w:rsid w:val="004F627A"/>
    <w:rsid w:val="00506450"/>
    <w:rsid w:val="00542FF8"/>
    <w:rsid w:val="005514C1"/>
    <w:rsid w:val="0055518E"/>
    <w:rsid w:val="00560949"/>
    <w:rsid w:val="005748FE"/>
    <w:rsid w:val="00575A99"/>
    <w:rsid w:val="0058305F"/>
    <w:rsid w:val="00587051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62B33"/>
    <w:rsid w:val="00692E09"/>
    <w:rsid w:val="00695BD3"/>
    <w:rsid w:val="006A2C95"/>
    <w:rsid w:val="006A5659"/>
    <w:rsid w:val="006B54F0"/>
    <w:rsid w:val="006B5CAD"/>
    <w:rsid w:val="006D2FAA"/>
    <w:rsid w:val="00707D1C"/>
    <w:rsid w:val="007433CF"/>
    <w:rsid w:val="00755C34"/>
    <w:rsid w:val="00770A43"/>
    <w:rsid w:val="00774301"/>
    <w:rsid w:val="00777479"/>
    <w:rsid w:val="0078595A"/>
    <w:rsid w:val="00792085"/>
    <w:rsid w:val="007A746F"/>
    <w:rsid w:val="007B454D"/>
    <w:rsid w:val="007B4812"/>
    <w:rsid w:val="007C0488"/>
    <w:rsid w:val="007F7F41"/>
    <w:rsid w:val="00811FAC"/>
    <w:rsid w:val="00815821"/>
    <w:rsid w:val="00815C87"/>
    <w:rsid w:val="00833BAD"/>
    <w:rsid w:val="00834BDC"/>
    <w:rsid w:val="0084265D"/>
    <w:rsid w:val="00855674"/>
    <w:rsid w:val="00862777"/>
    <w:rsid w:val="008647FF"/>
    <w:rsid w:val="008710B8"/>
    <w:rsid w:val="008A61D2"/>
    <w:rsid w:val="008A6344"/>
    <w:rsid w:val="008A77B1"/>
    <w:rsid w:val="008B7602"/>
    <w:rsid w:val="008C5578"/>
    <w:rsid w:val="008D0F21"/>
    <w:rsid w:val="008D58F7"/>
    <w:rsid w:val="008E4268"/>
    <w:rsid w:val="008F55D9"/>
    <w:rsid w:val="0090315C"/>
    <w:rsid w:val="009037EB"/>
    <w:rsid w:val="00911F76"/>
    <w:rsid w:val="0091407B"/>
    <w:rsid w:val="00914419"/>
    <w:rsid w:val="00921425"/>
    <w:rsid w:val="00951101"/>
    <w:rsid w:val="009554A5"/>
    <w:rsid w:val="00955501"/>
    <w:rsid w:val="00964FCB"/>
    <w:rsid w:val="009673FE"/>
    <w:rsid w:val="0098048D"/>
    <w:rsid w:val="00982FB5"/>
    <w:rsid w:val="00992419"/>
    <w:rsid w:val="009966B1"/>
    <w:rsid w:val="009A5884"/>
    <w:rsid w:val="009A6BFA"/>
    <w:rsid w:val="009A79FD"/>
    <w:rsid w:val="009B0C88"/>
    <w:rsid w:val="009B3137"/>
    <w:rsid w:val="009C6FB8"/>
    <w:rsid w:val="009D7845"/>
    <w:rsid w:val="009E0134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57467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B3E60"/>
    <w:rsid w:val="00AB7860"/>
    <w:rsid w:val="00AC5162"/>
    <w:rsid w:val="00AF5ED2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54576"/>
    <w:rsid w:val="00B84895"/>
    <w:rsid w:val="00BC0A5D"/>
    <w:rsid w:val="00BD035D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D07F1"/>
    <w:rsid w:val="00CE3D48"/>
    <w:rsid w:val="00CE4D7B"/>
    <w:rsid w:val="00D02788"/>
    <w:rsid w:val="00D0396F"/>
    <w:rsid w:val="00D07164"/>
    <w:rsid w:val="00D23A5E"/>
    <w:rsid w:val="00D2481D"/>
    <w:rsid w:val="00D253A3"/>
    <w:rsid w:val="00D435E4"/>
    <w:rsid w:val="00D675EB"/>
    <w:rsid w:val="00D95FA2"/>
    <w:rsid w:val="00DA1334"/>
    <w:rsid w:val="00DF2055"/>
    <w:rsid w:val="00E12F96"/>
    <w:rsid w:val="00E156B3"/>
    <w:rsid w:val="00E531A0"/>
    <w:rsid w:val="00E61092"/>
    <w:rsid w:val="00E62CDF"/>
    <w:rsid w:val="00E640BE"/>
    <w:rsid w:val="00E64288"/>
    <w:rsid w:val="00E95A80"/>
    <w:rsid w:val="00EA7ADD"/>
    <w:rsid w:val="00EC247E"/>
    <w:rsid w:val="00ED6540"/>
    <w:rsid w:val="00EE03BB"/>
    <w:rsid w:val="00EE07CE"/>
    <w:rsid w:val="00EE1184"/>
    <w:rsid w:val="00F55A79"/>
    <w:rsid w:val="00FA4242"/>
    <w:rsid w:val="00FA6A07"/>
    <w:rsid w:val="00FC38A5"/>
    <w:rsid w:val="00FC58D5"/>
    <w:rsid w:val="00FD2667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73CBC427"/>
  <w15:docId w15:val="{2EFB1E48-0D77-4A08-A6A6-FA03AAE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102</cp:revision>
  <cp:lastPrinted>2018-11-22T09:53:00Z</cp:lastPrinted>
  <dcterms:created xsi:type="dcterms:W3CDTF">2015-09-28T09:26:00Z</dcterms:created>
  <dcterms:modified xsi:type="dcterms:W3CDTF">2019-06-11T09:45:00Z</dcterms:modified>
</cp:coreProperties>
</file>