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E0EB7">
        <w:rPr>
          <w:rFonts w:ascii="Times New Roman" w:hAnsi="Times New Roman" w:cs="Times New Roman"/>
          <w:b/>
          <w:bCs/>
          <w:sz w:val="24"/>
          <w:szCs w:val="24"/>
        </w:rPr>
        <w:t>№ 114315/ПВК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31806016555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E0EB7" w:rsidRPr="00E42901" w:rsidRDefault="00AE0EB7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AE0EB7" w:rsidRDefault="00AE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«26» января 2018г.</w:t>
            </w:r>
          </w:p>
        </w:tc>
      </w:tr>
      <w:tr w:rsidR="00AE0EB7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E0EB7" w:rsidRDefault="00AE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E0EB7" w:rsidRDefault="00AE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AE0EB7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AE0EB7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31806016555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Электроды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Костромской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ГРЭС (только для субъектов МСП)</w:t>
      </w:r>
      <w:r w:rsidR="00AE0EB7">
        <w:rPr>
          <w:rFonts w:ascii="Times New Roman" w:hAnsi="Times New Roman" w:cs="Times New Roman"/>
          <w:sz w:val="24"/>
          <w:szCs w:val="24"/>
        </w:rPr>
        <w:t>.</w:t>
      </w:r>
    </w:p>
    <w:p w:rsidR="00834EC6" w:rsidRPr="00AE0EB7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AE0EB7">
        <w:rPr>
          <w:rFonts w:ascii="Times New Roman" w:hAnsi="Times New Roman" w:cs="Times New Roman"/>
          <w:b/>
          <w:bCs/>
          <w:sz w:val="24"/>
          <w:szCs w:val="24"/>
        </w:rPr>
        <w:t>(без НДС)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AE0EB7">
        <w:rPr>
          <w:rFonts w:ascii="Times New Roman" w:hAnsi="Times New Roman" w:cs="Times New Roman"/>
          <w:b/>
          <w:sz w:val="24"/>
          <w:szCs w:val="24"/>
        </w:rPr>
        <w:t>1 228 701,28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«16»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«26»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Default="00143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1450"/>
        <w:gridCol w:w="3521"/>
        <w:gridCol w:w="1513"/>
        <w:gridCol w:w="1515"/>
        <w:gridCol w:w="1911"/>
      </w:tblGrid>
      <w:tr w:rsidR="00AE0EB7" w:rsidTr="00AE0EB7">
        <w:tc>
          <w:tcPr>
            <w:tcW w:w="414" w:type="dxa"/>
            <w:vAlign w:val="center"/>
          </w:tcPr>
          <w:p w:rsidR="00AE0EB7" w:rsidRDefault="00AE0E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454" w:type="dxa"/>
            <w:vAlign w:val="center"/>
          </w:tcPr>
          <w:p w:rsidR="00AE0EB7" w:rsidRDefault="00AE0E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549" w:type="dxa"/>
            <w:vAlign w:val="center"/>
          </w:tcPr>
          <w:p w:rsidR="00AE0EB7" w:rsidRDefault="00AE0E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17" w:type="dxa"/>
            <w:vAlign w:val="center"/>
          </w:tcPr>
          <w:p w:rsidR="00AE0EB7" w:rsidRDefault="00AE0E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517" w:type="dxa"/>
            <w:vAlign w:val="center"/>
          </w:tcPr>
          <w:p w:rsidR="00AE0EB7" w:rsidRDefault="00AE0EB7" w:rsidP="00DC33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  <w:tc>
          <w:tcPr>
            <w:tcW w:w="1927" w:type="dxa"/>
            <w:vAlign w:val="center"/>
          </w:tcPr>
          <w:p w:rsidR="00AE0EB7" w:rsidRDefault="00AE0E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AE0EB7" w:rsidTr="00AE0EB7">
        <w:tc>
          <w:tcPr>
            <w:tcW w:w="414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4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25.01.2018 17:13 (MSK +03:00)</w:t>
            </w:r>
          </w:p>
        </w:tc>
        <w:tc>
          <w:tcPr>
            <w:tcW w:w="3549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"ТЕХЭНЕРГОХОЛДИНГ"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5038110241/503801001</w:t>
            </w:r>
            <w:r>
              <w:rPr>
                <w:rFonts w:ascii="Times New Roman" w:eastAsia="Times New Roman" w:hAnsi="Times New Roman" w:cs="Times New Roman"/>
              </w:rPr>
              <w:br/>
              <w:t>ОГРН 1155038000039</w:t>
            </w:r>
          </w:p>
        </w:tc>
        <w:tc>
          <w:tcPr>
            <w:tcW w:w="1517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517" w:type="dxa"/>
            <w:vAlign w:val="center"/>
          </w:tcPr>
          <w:p w:rsidR="00AE0EB7" w:rsidRPr="00AE0EB7" w:rsidRDefault="00AE0EB7" w:rsidP="00AE0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EB7">
              <w:rPr>
                <w:rFonts w:ascii="Times New Roman" w:eastAsia="Times New Roman" w:hAnsi="Times New Roman" w:cs="Times New Roman"/>
                <w:b/>
              </w:rPr>
              <w:t>1 041 078.80</w:t>
            </w:r>
          </w:p>
        </w:tc>
        <w:tc>
          <w:tcPr>
            <w:tcW w:w="1927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1 228 472.99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AE0EB7" w:rsidTr="00AE0EB7">
        <w:tc>
          <w:tcPr>
            <w:tcW w:w="414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26.01.2018 05:36 (MSK +03:00)</w:t>
            </w:r>
          </w:p>
        </w:tc>
        <w:tc>
          <w:tcPr>
            <w:tcW w:w="3549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ООО "Группа Компаний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3801103483/381001001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1093801003086</w:t>
            </w:r>
          </w:p>
        </w:tc>
        <w:tc>
          <w:tcPr>
            <w:tcW w:w="1517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517" w:type="dxa"/>
            <w:vAlign w:val="center"/>
          </w:tcPr>
          <w:p w:rsidR="00AE0EB7" w:rsidRPr="00AE0EB7" w:rsidRDefault="00AE0EB7" w:rsidP="00AE0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EB7">
              <w:rPr>
                <w:rFonts w:ascii="Times New Roman" w:eastAsia="Times New Roman" w:hAnsi="Times New Roman" w:cs="Times New Roman"/>
                <w:b/>
              </w:rPr>
              <w:t>1 205 370.00</w:t>
            </w:r>
          </w:p>
        </w:tc>
        <w:tc>
          <w:tcPr>
            <w:tcW w:w="1927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1 422 336.60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AE0EB7" w:rsidTr="00AE0EB7">
        <w:tc>
          <w:tcPr>
            <w:tcW w:w="414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4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26.01.2018 09:38 (MSK +03:00)</w:t>
            </w:r>
          </w:p>
        </w:tc>
        <w:tc>
          <w:tcPr>
            <w:tcW w:w="3549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 "КЭС Групп"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7704637938/773601001</w:t>
            </w:r>
            <w:r>
              <w:rPr>
                <w:rFonts w:ascii="Times New Roman" w:eastAsia="Times New Roman" w:hAnsi="Times New Roman" w:cs="Times New Roman"/>
              </w:rPr>
              <w:br/>
              <w:t>ОГРН 1077746709666</w:t>
            </w:r>
          </w:p>
        </w:tc>
        <w:tc>
          <w:tcPr>
            <w:tcW w:w="1517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517" w:type="dxa"/>
            <w:vAlign w:val="center"/>
          </w:tcPr>
          <w:p w:rsidR="00AE0EB7" w:rsidRPr="00AE0EB7" w:rsidRDefault="00AE0EB7" w:rsidP="00AE0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EB7">
              <w:rPr>
                <w:rFonts w:ascii="Times New Roman" w:eastAsia="Times New Roman" w:hAnsi="Times New Roman" w:cs="Times New Roman"/>
                <w:b/>
              </w:rPr>
              <w:t>1 138 234.60</w:t>
            </w:r>
          </w:p>
        </w:tc>
        <w:tc>
          <w:tcPr>
            <w:tcW w:w="1927" w:type="dxa"/>
            <w:vAlign w:val="center"/>
          </w:tcPr>
          <w:p w:rsidR="00AE0EB7" w:rsidRDefault="00AE0E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1 343 116.83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961C9D" w:rsidRDefault="00CD0E1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143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hyperlink r:id="rId8" w:history="1">
        <w:r w:rsidR="00AE0EB7" w:rsidRPr="00207F0A">
          <w:rPr>
            <w:rStyle w:val="a7"/>
            <w:rFonts w:ascii="Times New Roman" w:hAnsi="Times New Roman" w:cs="Times New Roman"/>
          </w:rPr>
          <w:t>https://com.roseltorg.ru/</w:t>
        </w:r>
      </w:hyperlink>
      <w:r w:rsidR="00016E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 w:rsidSect="00AE0EB7">
      <w:headerReference w:type="default" r:id="rId9"/>
      <w:headerReference w:type="first" r:id="rId10"/>
      <w:pgSz w:w="11907" w:h="16840"/>
      <w:pgMar w:top="1077" w:right="567" w:bottom="964" w:left="1077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66" w:rsidRDefault="00A12966" w:rsidP="00AE0EB7">
      <w:pPr>
        <w:spacing w:after="0" w:line="240" w:lineRule="auto"/>
      </w:pPr>
      <w:r>
        <w:separator/>
      </w:r>
    </w:p>
  </w:endnote>
  <w:endnote w:type="continuationSeparator" w:id="0">
    <w:p w:rsidR="00A12966" w:rsidRDefault="00A12966" w:rsidP="00AE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66" w:rsidRDefault="00A12966" w:rsidP="00AE0EB7">
      <w:pPr>
        <w:spacing w:after="0" w:line="240" w:lineRule="auto"/>
      </w:pPr>
      <w:r>
        <w:separator/>
      </w:r>
    </w:p>
  </w:footnote>
  <w:footnote w:type="continuationSeparator" w:id="0">
    <w:p w:rsidR="00A12966" w:rsidRDefault="00A12966" w:rsidP="00AE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B7" w:rsidRDefault="00AE0EB7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AE0EB7" w:rsidRPr="00EC3F7D" w:rsidTr="00AE0EB7">
      <w:trPr>
        <w:trHeight w:val="579"/>
      </w:trPr>
      <w:tc>
        <w:tcPr>
          <w:tcW w:w="4913" w:type="dxa"/>
          <w:vAlign w:val="center"/>
        </w:tcPr>
        <w:p w:rsidR="00AE0EB7" w:rsidRPr="00EC3F7D" w:rsidRDefault="00AE0EB7" w:rsidP="00DC337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4914" w:type="dxa"/>
          <w:vAlign w:val="center"/>
        </w:tcPr>
        <w:p w:rsidR="00AE0EB7" w:rsidRPr="00EC3F7D" w:rsidRDefault="00AE0EB7" w:rsidP="00DC337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AE0EB7" w:rsidRDefault="00AE0E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B7" w:rsidRDefault="00AE0EB7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AE0EB7" w:rsidRPr="00EC3F7D" w:rsidTr="00DC337C">
      <w:trPr>
        <w:trHeight w:val="579"/>
      </w:trPr>
      <w:tc>
        <w:tcPr>
          <w:tcW w:w="4913" w:type="dxa"/>
          <w:vAlign w:val="center"/>
          <w:hideMark/>
        </w:tcPr>
        <w:p w:rsidR="00AE0EB7" w:rsidRPr="00EC3F7D" w:rsidRDefault="00AE0EB7" w:rsidP="00DC337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AE0EB7" w:rsidRPr="00EC3F7D" w:rsidRDefault="00AE0EB7" w:rsidP="00DC337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AE0EB7" w:rsidRPr="00EC3F7D" w:rsidRDefault="00AE0EB7" w:rsidP="00DC337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AE0EB7" w:rsidRPr="00EC3F7D" w:rsidRDefault="00AE0EB7" w:rsidP="00DC337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AE0EB7" w:rsidRDefault="00AE0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43BB2"/>
    <w:rsid w:val="001B47B2"/>
    <w:rsid w:val="00242470"/>
    <w:rsid w:val="00281AC4"/>
    <w:rsid w:val="00362E2C"/>
    <w:rsid w:val="003C207E"/>
    <w:rsid w:val="004B79DB"/>
    <w:rsid w:val="00834EC6"/>
    <w:rsid w:val="0093599B"/>
    <w:rsid w:val="00961C9D"/>
    <w:rsid w:val="00A028BE"/>
    <w:rsid w:val="00A12966"/>
    <w:rsid w:val="00A44743"/>
    <w:rsid w:val="00A743F6"/>
    <w:rsid w:val="00AE0232"/>
    <w:rsid w:val="00AE0EB7"/>
    <w:rsid w:val="00BD0B7C"/>
    <w:rsid w:val="00BE6DE2"/>
    <w:rsid w:val="00C3482E"/>
    <w:rsid w:val="00CD0E12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EB7"/>
  </w:style>
  <w:style w:type="paragraph" w:styleId="a5">
    <w:name w:val="footer"/>
    <w:basedOn w:val="a"/>
    <w:link w:val="a6"/>
    <w:uiPriority w:val="99"/>
    <w:unhideWhenUsed/>
    <w:rsid w:val="00A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EB7"/>
  </w:style>
  <w:style w:type="paragraph" w:customStyle="1" w:styleId="ConsPlusNormal">
    <w:name w:val="ConsPlusNormal"/>
    <w:rsid w:val="00AE0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AE0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EB7"/>
  </w:style>
  <w:style w:type="paragraph" w:styleId="a5">
    <w:name w:val="footer"/>
    <w:basedOn w:val="a"/>
    <w:link w:val="a6"/>
    <w:uiPriority w:val="99"/>
    <w:unhideWhenUsed/>
    <w:rsid w:val="00A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EB7"/>
  </w:style>
  <w:style w:type="paragraph" w:customStyle="1" w:styleId="ConsPlusNormal">
    <w:name w:val="ConsPlusNormal"/>
    <w:rsid w:val="00AE0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AE0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dcterms:created xsi:type="dcterms:W3CDTF">2018-01-26T08:41:00Z</dcterms:created>
  <dcterms:modified xsi:type="dcterms:W3CDTF">2018-01-26T08:41:00Z</dcterms:modified>
</cp:coreProperties>
</file>