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B15E73"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3</w:t>
      </w:r>
      <w:r w:rsidR="00AE2C98" w:rsidRPr="008D128E">
        <w:rPr>
          <w:rFonts w:ascii="Times New Roman" w:hAnsi="Times New Roman"/>
          <w:b w:val="0"/>
          <w:color w:val="000000"/>
          <w:sz w:val="24"/>
          <w:szCs w:val="24"/>
        </w:rPr>
        <w:t xml:space="preserve"> к распоряжению</w:t>
      </w:r>
    </w:p>
    <w:p w:rsidR="001175A3" w:rsidRDefault="00AE2C98" w:rsidP="001175A3">
      <w:pPr>
        <w:spacing w:line="240" w:lineRule="auto"/>
        <w:jc w:val="right"/>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r w:rsidR="001175A3" w:rsidRPr="001175A3">
        <w:rPr>
          <w:rFonts w:ascii="Times New Roman" w:hAnsi="Times New Roman"/>
          <w:sz w:val="24"/>
          <w:szCs w:val="24"/>
        </w:rPr>
        <w:t>№ 54 от 10.06.2019</w:t>
      </w:r>
    </w:p>
    <w:p w:rsidR="00AE2C98" w:rsidRPr="008D128E" w:rsidRDefault="00AE2C98" w:rsidP="001175A3">
      <w:pPr>
        <w:spacing w:line="240" w:lineRule="auto"/>
        <w:jc w:val="center"/>
        <w:rPr>
          <w:rFonts w:ascii="Times New Roman" w:hAnsi="Times New Roman"/>
          <w:b/>
          <w:sz w:val="28"/>
          <w:szCs w:val="28"/>
        </w:rPr>
      </w:pPr>
      <w:bookmarkStart w:id="0" w:name="_GoBack"/>
      <w:bookmarkEnd w:id="0"/>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CE62D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w:t>
      </w:r>
      <w:r w:rsidR="00CE62D0">
        <w:rPr>
          <w:rFonts w:ascii="Times New Roman" w:hAnsi="Times New Roman"/>
          <w:sz w:val="24"/>
          <w:szCs w:val="24"/>
        </w:rPr>
        <w:t>:</w:t>
      </w:r>
      <w:r w:rsidRPr="008D128E">
        <w:rPr>
          <w:rFonts w:ascii="Times New Roman" w:hAnsi="Times New Roman"/>
          <w:sz w:val="24"/>
          <w:szCs w:val="24"/>
        </w:rPr>
        <w:t xml:space="preserve"> </w:t>
      </w:r>
      <w:r w:rsidR="00CE62D0" w:rsidRPr="00CE62D0">
        <w:rPr>
          <w:rFonts w:ascii="Times New Roman" w:hAnsi="Times New Roman"/>
          <w:sz w:val="24"/>
          <w:szCs w:val="24"/>
        </w:rPr>
        <w:t xml:space="preserve">Лот №1 Комплекс отопительной производственной котельной, Лот №2 Подъездные и внутриплощадочные железнодорожные пути филиала «Уренгойская ГРЭС» АО «Интер РАО – Электрогенерация», согласно Приложению № 1 и Приложению № 2 (Перечень реализуемого имущества) </w:t>
      </w:r>
      <w:r w:rsidRPr="008D128E">
        <w:rPr>
          <w:rFonts w:ascii="Times New Roman" w:hAnsi="Times New Roman"/>
          <w:sz w:val="24"/>
          <w:szCs w:val="24"/>
        </w:rPr>
        <w:t>(далее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lastRenderedPageBreak/>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E7246D">
        <w:rPr>
          <w:rFonts w:ascii="Times New Roman" w:hAnsi="Times New Roman"/>
          <w:b/>
          <w:sz w:val="24"/>
          <w:szCs w:val="24"/>
        </w:rPr>
        <w:t>11.06</w:t>
      </w:r>
      <w:r w:rsidR="00036B2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E7246D">
        <w:rPr>
          <w:rFonts w:ascii="Times New Roman" w:hAnsi="Times New Roman"/>
          <w:b/>
          <w:sz w:val="24"/>
          <w:szCs w:val="24"/>
        </w:rPr>
        <w:t>12</w:t>
      </w:r>
      <w:r w:rsidR="00244EEC">
        <w:rPr>
          <w:rFonts w:ascii="Times New Roman" w:hAnsi="Times New Roman"/>
          <w:b/>
          <w:sz w:val="24"/>
          <w:szCs w:val="24"/>
        </w:rPr>
        <w:t>.0</w:t>
      </w:r>
      <w:r w:rsidR="00E7246D">
        <w:rPr>
          <w:rFonts w:ascii="Times New Roman" w:hAnsi="Times New Roman"/>
          <w:b/>
          <w:sz w:val="24"/>
          <w:szCs w:val="24"/>
        </w:rPr>
        <w:t>8</w:t>
      </w:r>
      <w:r w:rsidR="00244EEC">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36B22" w:rsidRDefault="00AE2C98" w:rsidP="00036B22">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00E7246D" w:rsidRPr="00E7246D">
          <w:rPr>
            <w:rStyle w:val="ac"/>
            <w:rFonts w:ascii="Times New Roman" w:hAnsi="Times New Roman"/>
            <w:i/>
          </w:rPr>
          <w:t>stetsyura_ay@interrao.ru</w:t>
        </w:r>
      </w:hyperlink>
      <w:r w:rsidR="00E7246D" w:rsidRPr="00E7246D">
        <w:rPr>
          <w:rFonts w:ascii="Times New Roman" w:hAnsi="Times New Roman"/>
          <w:i/>
          <w:u w:val="single"/>
        </w:rPr>
        <w:t xml:space="preserve"> </w:t>
      </w:r>
      <w:r w:rsidR="00B048AF" w:rsidRPr="00B048AF">
        <w:rPr>
          <w:rStyle w:val="ac"/>
          <w:rFonts w:ascii="Times New Roman" w:hAnsi="Times New Roman"/>
          <w:i/>
          <w:sz w:val="24"/>
          <w:szCs w:val="24"/>
          <w:u w:val="none"/>
        </w:rPr>
        <w:t xml:space="preserve"> ,</w:t>
      </w:r>
      <w:r w:rsidR="00B048AF">
        <w:rPr>
          <w:rStyle w:val="ac"/>
          <w:rFonts w:ascii="Times New Roman" w:hAnsi="Times New Roman"/>
          <w:i/>
          <w:sz w:val="24"/>
          <w:szCs w:val="24"/>
        </w:rPr>
        <w:t xml:space="preserve"> </w:t>
      </w:r>
      <w:r w:rsidR="00B048AF" w:rsidRPr="00B048AF">
        <w:rPr>
          <w:rStyle w:val="ac"/>
          <w:rFonts w:ascii="Times New Roman" w:hAnsi="Times New Roman"/>
          <w:i/>
          <w:sz w:val="24"/>
          <w:szCs w:val="24"/>
        </w:rPr>
        <w:t>kovalev_kv@interrao.ru</w:t>
      </w:r>
    </w:p>
    <w:p w:rsidR="00AE2C98" w:rsidRPr="008D128E" w:rsidRDefault="00036B22" w:rsidP="00036B22">
      <w:pPr>
        <w:tabs>
          <w:tab w:val="left" w:pos="1134"/>
        </w:tabs>
        <w:ind w:left="567" w:hanging="567"/>
        <w:jc w:val="both"/>
        <w:rPr>
          <w:rFonts w:ascii="Times New Roman" w:hAnsi="Times New Roman"/>
          <w:sz w:val="24"/>
          <w:szCs w:val="24"/>
        </w:rPr>
      </w:pPr>
      <w:r>
        <w:rPr>
          <w:rFonts w:ascii="Times New Roman" w:hAnsi="Times New Roman"/>
          <w:i/>
          <w:color w:val="0000FF"/>
          <w:sz w:val="24"/>
          <w:szCs w:val="24"/>
        </w:rPr>
        <w:t xml:space="preserve">         </w:t>
      </w:r>
      <w:r w:rsidR="00AE2C98" w:rsidRPr="008D128E">
        <w:rPr>
          <w:rFonts w:ascii="Times New Roman" w:hAnsi="Times New Roman"/>
          <w:sz w:val="24"/>
          <w:szCs w:val="24"/>
        </w:rPr>
        <w:t>1.17.</w:t>
      </w:r>
      <w:r w:rsidR="00AE2C98"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C703B7">
        <w:rPr>
          <w:rFonts w:ascii="Times New Roman" w:hAnsi="Times New Roman"/>
          <w:sz w:val="24"/>
          <w:szCs w:val="24"/>
        </w:rPr>
        <w:t xml:space="preserve"> в </w:t>
      </w:r>
      <w:r w:rsidR="00036B22">
        <w:rPr>
          <w:rFonts w:ascii="Times New Roman" w:hAnsi="Times New Roman"/>
          <w:sz w:val="24"/>
          <w:szCs w:val="24"/>
        </w:rPr>
        <w:t>запросе предложений лот № 1, №2</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установленной форм</w:t>
      </w:r>
      <w:r w:rsidR="00CF281E">
        <w:rPr>
          <w:rFonts w:ascii="Times New Roman" w:hAnsi="Times New Roman"/>
          <w:sz w:val="24"/>
          <w:szCs w:val="24"/>
        </w:rPr>
        <w:t>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w:t>
      </w:r>
      <w:r w:rsidR="00C703B7">
        <w:rPr>
          <w:rFonts w:ascii="Times New Roman" w:hAnsi="Times New Roman"/>
          <w:sz w:val="24"/>
          <w:szCs w:val="24"/>
        </w:rPr>
        <w:t>тановленной форме (Приложение №5</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сведения о собственниках / бенефициарах Пре</w:t>
      </w:r>
      <w:r w:rsidR="00CF281E">
        <w:rPr>
          <w:rFonts w:ascii="Times New Roman" w:hAnsi="Times New Roman"/>
          <w:sz w:val="24"/>
          <w:szCs w:val="24"/>
        </w:rPr>
        <w:t>тендента согласно Приложению № 7</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E7246D">
        <w:rPr>
          <w:rFonts w:ascii="Times New Roman" w:hAnsi="Times New Roman"/>
          <w:b/>
          <w:sz w:val="24"/>
          <w:szCs w:val="24"/>
        </w:rPr>
        <w:t>11</w:t>
      </w:r>
      <w:r w:rsidR="00CE62D0">
        <w:rPr>
          <w:rFonts w:ascii="Times New Roman" w:hAnsi="Times New Roman"/>
          <w:b/>
          <w:sz w:val="24"/>
          <w:szCs w:val="24"/>
        </w:rPr>
        <w:t>.</w:t>
      </w:r>
      <w:r w:rsidR="00E7246D">
        <w:rPr>
          <w:rFonts w:ascii="Times New Roman" w:hAnsi="Times New Roman"/>
          <w:b/>
          <w:sz w:val="24"/>
          <w:szCs w:val="24"/>
        </w:rPr>
        <w:t>06</w:t>
      </w:r>
      <w:r w:rsidR="00036B22">
        <w:rPr>
          <w:rFonts w:ascii="Times New Roman" w:hAnsi="Times New Roman"/>
          <w:b/>
          <w:sz w:val="24"/>
          <w:szCs w:val="24"/>
        </w:rPr>
        <w:t xml:space="preserve">.2019 до </w:t>
      </w:r>
      <w:r w:rsidR="00EB4DD6">
        <w:rPr>
          <w:rFonts w:ascii="Times New Roman" w:hAnsi="Times New Roman"/>
          <w:b/>
          <w:sz w:val="24"/>
          <w:szCs w:val="24"/>
        </w:rPr>
        <w:t>0</w:t>
      </w:r>
      <w:r w:rsidR="00E7246D">
        <w:rPr>
          <w:rFonts w:ascii="Times New Roman" w:hAnsi="Times New Roman"/>
          <w:b/>
          <w:sz w:val="24"/>
          <w:szCs w:val="24"/>
        </w:rPr>
        <w:t>9</w:t>
      </w:r>
      <w:r w:rsidR="00244EEC">
        <w:rPr>
          <w:rFonts w:ascii="Times New Roman" w:hAnsi="Times New Roman"/>
          <w:b/>
          <w:sz w:val="24"/>
          <w:szCs w:val="24"/>
        </w:rPr>
        <w:t>.0</w:t>
      </w:r>
      <w:r w:rsidR="00E7246D">
        <w:rPr>
          <w:rFonts w:ascii="Times New Roman" w:hAnsi="Times New Roman"/>
          <w:b/>
          <w:sz w:val="24"/>
          <w:szCs w:val="24"/>
        </w:rPr>
        <w:t>8</w:t>
      </w:r>
      <w:r w:rsidR="00244EEC">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CE62D0">
        <w:rPr>
          <w:rFonts w:ascii="Times New Roman" w:hAnsi="Times New Roman"/>
          <w:b/>
          <w:sz w:val="24"/>
          <w:szCs w:val="24"/>
        </w:rPr>
        <w:t xml:space="preserve">12.00 часов </w:t>
      </w:r>
      <w:r w:rsidR="00E7246D">
        <w:rPr>
          <w:rFonts w:ascii="Times New Roman" w:hAnsi="Times New Roman"/>
          <w:b/>
          <w:sz w:val="24"/>
          <w:szCs w:val="24"/>
        </w:rPr>
        <w:t>12</w:t>
      </w:r>
      <w:r w:rsidR="0043287E">
        <w:rPr>
          <w:rFonts w:ascii="Times New Roman" w:hAnsi="Times New Roman"/>
          <w:b/>
          <w:sz w:val="24"/>
          <w:szCs w:val="24"/>
        </w:rPr>
        <w:t>.0</w:t>
      </w:r>
      <w:r w:rsidR="00E7246D">
        <w:rPr>
          <w:rFonts w:ascii="Times New Roman" w:hAnsi="Times New Roman"/>
          <w:b/>
          <w:sz w:val="24"/>
          <w:szCs w:val="24"/>
        </w:rPr>
        <w:t>8</w:t>
      </w:r>
      <w:r w:rsidR="0043287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w:t>
      </w:r>
      <w:r w:rsidRPr="008D128E">
        <w:rPr>
          <w:rFonts w:ascii="Times New Roman" w:hAnsi="Times New Roman"/>
          <w:sz w:val="24"/>
          <w:szCs w:val="24"/>
        </w:rPr>
        <w:lastRenderedPageBreak/>
        <w:t>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w:t>
      </w:r>
      <w:r w:rsidRPr="008D128E">
        <w:rPr>
          <w:rFonts w:ascii="Times New Roman" w:hAnsi="Times New Roman"/>
          <w:sz w:val="24"/>
          <w:szCs w:val="24"/>
        </w:rPr>
        <w:lastRenderedPageBreak/>
        <w:t>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w:t>
      </w:r>
      <w:r w:rsidRPr="008D128E">
        <w:rPr>
          <w:rFonts w:ascii="Times New Roman" w:hAnsi="Times New Roman"/>
          <w:sz w:val="24"/>
          <w:szCs w:val="24"/>
        </w:rPr>
        <w:lastRenderedPageBreak/>
        <w:t>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CE62D0" w:rsidRDefault="00CE62D0" w:rsidP="00C703B7">
      <w:pPr>
        <w:spacing w:after="0" w:line="240" w:lineRule="auto"/>
        <w:rPr>
          <w:rFonts w:ascii="Arial" w:hAnsi="Arial" w:cs="Arial"/>
          <w:sz w:val="18"/>
          <w:szCs w:val="18"/>
          <w:lang w:eastAsia="ru-RU"/>
        </w:rPr>
      </w:pPr>
    </w:p>
    <w:p w:rsidR="00AE2C98" w:rsidRPr="001F4874" w:rsidRDefault="00AE2C98"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04356" w:rsidRDefault="00AE2C98" w:rsidP="00104356">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C703B7" w:rsidRDefault="00C703B7" w:rsidP="00144227">
      <w:pPr>
        <w:spacing w:after="0" w:line="240" w:lineRule="auto"/>
        <w:jc w:val="right"/>
        <w:rPr>
          <w:rFonts w:ascii="Arial" w:hAnsi="Arial" w:cs="Arial"/>
          <w:sz w:val="24"/>
          <w:szCs w:val="24"/>
          <w:lang w:eastAsia="ru-RU"/>
        </w:rPr>
      </w:pPr>
    </w:p>
    <w:tbl>
      <w:tblPr>
        <w:tblW w:w="14720" w:type="dxa"/>
        <w:tblInd w:w="108" w:type="dxa"/>
        <w:tblLook w:val="04A0" w:firstRow="1" w:lastRow="0" w:firstColumn="1" w:lastColumn="0" w:noHBand="0" w:noVBand="1"/>
      </w:tblPr>
      <w:tblGrid>
        <w:gridCol w:w="851"/>
        <w:gridCol w:w="11765"/>
        <w:gridCol w:w="2104"/>
      </w:tblGrid>
      <w:tr w:rsidR="00F92862" w:rsidRPr="00F92862" w:rsidTr="00273CCD">
        <w:trPr>
          <w:trHeight w:val="299"/>
        </w:trPr>
        <w:tc>
          <w:tcPr>
            <w:tcW w:w="851" w:type="dxa"/>
            <w:tcBorders>
              <w:top w:val="nil"/>
              <w:left w:val="nil"/>
              <w:bottom w:val="nil"/>
              <w:right w:val="nil"/>
            </w:tcBorders>
            <w:shd w:val="clear" w:color="auto" w:fill="auto"/>
            <w:noWrap/>
            <w:vAlign w:val="bottom"/>
            <w:hideMark/>
          </w:tcPr>
          <w:p w:rsidR="00F92862" w:rsidRPr="00F92862" w:rsidRDefault="00F92862" w:rsidP="00104356">
            <w:pPr>
              <w:spacing w:after="0" w:line="240" w:lineRule="auto"/>
              <w:jc w:val="center"/>
              <w:rPr>
                <w:rFonts w:ascii="Times New Roman" w:eastAsia="Times New Roman" w:hAnsi="Times New Roman"/>
                <w:sz w:val="24"/>
                <w:szCs w:val="24"/>
                <w:lang w:eastAsia="ru-RU"/>
              </w:rPr>
            </w:pPr>
          </w:p>
        </w:tc>
        <w:tc>
          <w:tcPr>
            <w:tcW w:w="11765" w:type="dxa"/>
            <w:tcBorders>
              <w:top w:val="nil"/>
              <w:left w:val="nil"/>
              <w:bottom w:val="nil"/>
              <w:right w:val="nil"/>
            </w:tcBorders>
            <w:shd w:val="clear" w:color="auto" w:fill="auto"/>
            <w:noWrap/>
            <w:vAlign w:val="bottom"/>
            <w:hideMark/>
          </w:tcPr>
          <w:p w:rsidR="00F92862" w:rsidRPr="00F92862" w:rsidRDefault="00F92862" w:rsidP="00104356">
            <w:pPr>
              <w:spacing w:after="0" w:line="240" w:lineRule="auto"/>
              <w:jc w:val="center"/>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Перечень реализуемого имущества (Лот №1)</w:t>
            </w:r>
          </w:p>
        </w:tc>
        <w:tc>
          <w:tcPr>
            <w:tcW w:w="2104" w:type="dxa"/>
            <w:tcBorders>
              <w:top w:val="nil"/>
              <w:left w:val="nil"/>
              <w:bottom w:val="nil"/>
              <w:right w:val="nil"/>
            </w:tcBorders>
            <w:shd w:val="clear" w:color="auto" w:fill="auto"/>
            <w:noWrap/>
            <w:vAlign w:val="bottom"/>
            <w:hideMark/>
          </w:tcPr>
          <w:p w:rsidR="00F92862" w:rsidRPr="00F92862" w:rsidRDefault="00F92862" w:rsidP="00F92862">
            <w:pPr>
              <w:spacing w:after="0" w:line="240" w:lineRule="auto"/>
              <w:rPr>
                <w:rFonts w:eastAsia="Times New Roman" w:cs="Calibri"/>
                <w:color w:val="000000"/>
                <w:lang w:eastAsia="ru-RU"/>
              </w:rPr>
            </w:pPr>
          </w:p>
        </w:tc>
      </w:tr>
      <w:tr w:rsidR="00F92862" w:rsidRPr="00F92862" w:rsidTr="00273CCD">
        <w:trPr>
          <w:trHeight w:val="299"/>
        </w:trPr>
        <w:tc>
          <w:tcPr>
            <w:tcW w:w="12616" w:type="dxa"/>
            <w:gridSpan w:val="2"/>
            <w:tcBorders>
              <w:top w:val="nil"/>
              <w:left w:val="nil"/>
              <w:bottom w:val="nil"/>
              <w:right w:val="nil"/>
            </w:tcBorders>
            <w:shd w:val="clear" w:color="auto" w:fill="auto"/>
            <w:noWrap/>
            <w:hideMark/>
          </w:tcPr>
          <w:p w:rsidR="00F92862" w:rsidRPr="00F92862" w:rsidRDefault="00F92862" w:rsidP="00104356">
            <w:pPr>
              <w:spacing w:after="0" w:line="240" w:lineRule="auto"/>
              <w:jc w:val="center"/>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Объекты отопительно-производственной котельной"</w:t>
            </w:r>
          </w:p>
        </w:tc>
        <w:tc>
          <w:tcPr>
            <w:tcW w:w="2104" w:type="dxa"/>
            <w:tcBorders>
              <w:top w:val="nil"/>
              <w:left w:val="nil"/>
              <w:bottom w:val="nil"/>
              <w:right w:val="nil"/>
            </w:tcBorders>
            <w:shd w:val="clear" w:color="auto" w:fill="auto"/>
            <w:noWrap/>
            <w:vAlign w:val="bottom"/>
            <w:hideMark/>
          </w:tcPr>
          <w:p w:rsidR="00F92862" w:rsidRPr="00F92862" w:rsidRDefault="00F92862" w:rsidP="00F92862">
            <w:pPr>
              <w:spacing w:after="0" w:line="240" w:lineRule="auto"/>
              <w:rPr>
                <w:rFonts w:eastAsia="Times New Roman" w:cs="Calibri"/>
                <w:color w:val="000000"/>
                <w:lang w:eastAsia="ru-RU"/>
              </w:rPr>
            </w:pPr>
          </w:p>
        </w:tc>
      </w:tr>
      <w:tr w:rsidR="00F92862" w:rsidRPr="00F92862" w:rsidTr="00CB4EC3">
        <w:trPr>
          <w:trHeight w:val="104"/>
        </w:trPr>
        <w:tc>
          <w:tcPr>
            <w:tcW w:w="851" w:type="dxa"/>
            <w:tcBorders>
              <w:top w:val="nil"/>
              <w:left w:val="nil"/>
              <w:bottom w:val="single" w:sz="4" w:space="0" w:color="auto"/>
              <w:right w:val="nil"/>
            </w:tcBorders>
            <w:shd w:val="clear" w:color="auto" w:fill="auto"/>
            <w:noWrap/>
            <w:vAlign w:val="center"/>
            <w:hideMark/>
          </w:tcPr>
          <w:p w:rsidR="00F92862" w:rsidRPr="00F92862" w:rsidRDefault="00F92862" w:rsidP="00F92862">
            <w:pPr>
              <w:spacing w:after="0" w:line="240" w:lineRule="auto"/>
              <w:rPr>
                <w:rFonts w:ascii="Times New Roman" w:eastAsia="Times New Roman" w:hAnsi="Times New Roman"/>
                <w:sz w:val="20"/>
                <w:szCs w:val="20"/>
                <w:lang w:eastAsia="ru-RU"/>
              </w:rPr>
            </w:pPr>
          </w:p>
        </w:tc>
        <w:tc>
          <w:tcPr>
            <w:tcW w:w="11765" w:type="dxa"/>
            <w:tcBorders>
              <w:top w:val="nil"/>
              <w:left w:val="nil"/>
              <w:bottom w:val="single" w:sz="4" w:space="0" w:color="auto"/>
              <w:right w:val="nil"/>
            </w:tcBorders>
            <w:shd w:val="clear" w:color="auto" w:fill="auto"/>
            <w:noWrap/>
            <w:vAlign w:val="bottom"/>
            <w:hideMark/>
          </w:tcPr>
          <w:p w:rsidR="00F92862" w:rsidRPr="00F92862" w:rsidRDefault="00F92862" w:rsidP="00F92862">
            <w:pPr>
              <w:spacing w:after="0" w:line="240" w:lineRule="auto"/>
              <w:rPr>
                <w:rFonts w:ascii="Times New Roman" w:eastAsia="Times New Roman" w:hAnsi="Times New Roman"/>
                <w:sz w:val="20"/>
                <w:szCs w:val="20"/>
                <w:lang w:eastAsia="ru-RU"/>
              </w:rPr>
            </w:pPr>
          </w:p>
        </w:tc>
        <w:tc>
          <w:tcPr>
            <w:tcW w:w="2104" w:type="dxa"/>
            <w:tcBorders>
              <w:top w:val="nil"/>
              <w:left w:val="nil"/>
              <w:bottom w:val="single" w:sz="4" w:space="0" w:color="auto"/>
              <w:right w:val="nil"/>
            </w:tcBorders>
            <w:shd w:val="clear" w:color="auto" w:fill="auto"/>
            <w:noWrap/>
            <w:vAlign w:val="bottom"/>
            <w:hideMark/>
          </w:tcPr>
          <w:p w:rsidR="00F92862" w:rsidRPr="00F92862" w:rsidRDefault="00F92862" w:rsidP="00F92862">
            <w:pPr>
              <w:spacing w:after="0" w:line="240" w:lineRule="auto"/>
              <w:rPr>
                <w:rFonts w:ascii="Times New Roman" w:eastAsia="Times New Roman" w:hAnsi="Times New Roman"/>
                <w:sz w:val="20"/>
                <w:szCs w:val="20"/>
                <w:lang w:eastAsia="ru-RU"/>
              </w:rPr>
            </w:pPr>
          </w:p>
        </w:tc>
      </w:tr>
      <w:tr w:rsidR="00F92862" w:rsidRPr="00F92862" w:rsidTr="00CB4EC3">
        <w:trPr>
          <w:trHeight w:val="58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104356">
            <w:pPr>
              <w:spacing w:after="0" w:line="240" w:lineRule="auto"/>
              <w:jc w:val="center"/>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 п/п</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104356">
            <w:pPr>
              <w:spacing w:after="0" w:line="240" w:lineRule="auto"/>
              <w:jc w:val="center"/>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Наименование объекта</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104356">
            <w:pPr>
              <w:spacing w:after="0" w:line="240" w:lineRule="auto"/>
              <w:jc w:val="center"/>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стоимость с учетом НДС, руб.</w:t>
            </w:r>
          </w:p>
        </w:tc>
      </w:tr>
      <w:tr w:rsidR="00F92862" w:rsidRPr="00F92862" w:rsidTr="00273CCD">
        <w:trPr>
          <w:trHeight w:val="448"/>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Здание котельной, назначение: нежилое, площадь: 2969,2 кв.м., лит.А, этажность - 2</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71 282 208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Дымовая труба с газоходами № 2 - сооружение, общей площадью 104,2 кв.м.</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2 835 146</w:t>
            </w:r>
          </w:p>
        </w:tc>
      </w:tr>
      <w:tr w:rsidR="00F92862" w:rsidRPr="00F92862" w:rsidTr="00273CCD">
        <w:trPr>
          <w:trHeight w:val="46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Здание (Нежилое здание, Здание мазутонасосной ОПК), площадью 295,8 кв.м.</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28 345 391</w:t>
            </w:r>
          </w:p>
        </w:tc>
      </w:tr>
      <w:tr w:rsidR="00F92862" w:rsidRPr="00F92862" w:rsidTr="00273CCD">
        <w:trPr>
          <w:trHeight w:val="613"/>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Резервуар жидкого топлива №1, назначение: нежилое, 1 - этажный, общая площадь 24,5 кв.м., инв. №93, лит. А</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15 461 131</w:t>
            </w:r>
          </w:p>
        </w:tc>
      </w:tr>
      <w:tr w:rsidR="00F92862" w:rsidRPr="00F92862" w:rsidTr="00273CCD">
        <w:trPr>
          <w:trHeight w:val="583"/>
        </w:trPr>
        <w:tc>
          <w:tcPr>
            <w:tcW w:w="851"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w:t>
            </w:r>
          </w:p>
        </w:tc>
        <w:tc>
          <w:tcPr>
            <w:tcW w:w="11765"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Резервуар жидкого топлива №2, назначение: нежилое, 1 - этажный, общая площадь 24,5 кв.м., инв. №93, лит. А</w:t>
            </w:r>
          </w:p>
        </w:tc>
        <w:tc>
          <w:tcPr>
            <w:tcW w:w="2104" w:type="dxa"/>
            <w:tcBorders>
              <w:top w:val="nil"/>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15 461 131</w:t>
            </w:r>
          </w:p>
        </w:tc>
      </w:tr>
      <w:tr w:rsidR="00F92862" w:rsidRPr="00F92862" w:rsidTr="00273CCD">
        <w:trPr>
          <w:trHeight w:val="508"/>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слива и приема мазута, назначение: нежилое, протяженность 94,76 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0</w:t>
            </w:r>
          </w:p>
        </w:tc>
      </w:tr>
      <w:tr w:rsidR="00F92862" w:rsidRPr="00F92862" w:rsidTr="00273CCD">
        <w:trPr>
          <w:trHeight w:val="598"/>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резервуар подземный для слива мазута, назначение: сооружения топливной промышленности, объем 168 куб.м., инв. 411000024002-2</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0</w:t>
            </w:r>
          </w:p>
        </w:tc>
      </w:tr>
      <w:tr w:rsidR="00F92862" w:rsidRPr="00F92862" w:rsidTr="00273CCD">
        <w:trPr>
          <w:trHeight w:val="49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(1.2. сооружения топливной промышленности, Магистральный мазутопровод (инв.№ 411000024002-3))</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0</w:t>
            </w:r>
          </w:p>
        </w:tc>
      </w:tr>
      <w:tr w:rsidR="00F92862" w:rsidRPr="00F92862" w:rsidTr="00273CCD">
        <w:trPr>
          <w:trHeight w:val="52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Противопожарный резервуар №1, нежилое, 1 - этажный, общая площадь 5 кв.м., инв.№94, лит.А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1 488 473</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Противопожарный резервуар №2, нежилое, 1 - этажный, общая площадь 5 кв.м., инв.№94, лит.А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1 488 473</w:t>
            </w:r>
          </w:p>
        </w:tc>
      </w:tr>
      <w:tr w:rsidR="00F92862" w:rsidRPr="00F92862" w:rsidTr="00273CCD">
        <w:trPr>
          <w:trHeight w:val="64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Здание: насосная станция первоочередного водоснабжения, назначение: нежилое, 1 - этажный, общая площадь 14,5 кв.м., инв.№101, лит.А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445 192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Инженерные сети стройбазы №1</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5 247 957</w:t>
            </w:r>
          </w:p>
        </w:tc>
      </w:tr>
      <w:tr w:rsidR="00F92862" w:rsidRPr="00F92862" w:rsidTr="00273CCD">
        <w:trPr>
          <w:trHeight w:val="433"/>
        </w:trPr>
        <w:tc>
          <w:tcPr>
            <w:tcW w:w="851"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13</w:t>
            </w:r>
          </w:p>
        </w:tc>
        <w:tc>
          <w:tcPr>
            <w:tcW w:w="11765"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автодороги и площадки в районе котельной, назначение: нежилое, протяженность 290 м., инв.№ 116</w:t>
            </w:r>
          </w:p>
        </w:tc>
        <w:tc>
          <w:tcPr>
            <w:tcW w:w="21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17 320 795</w:t>
            </w:r>
          </w:p>
        </w:tc>
      </w:tr>
      <w:tr w:rsidR="00F92862" w:rsidRPr="00F92862" w:rsidTr="00CB4EC3">
        <w:trPr>
          <w:trHeight w:val="43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ВЛ-6 кВ ПС "Головна" ОПК, назначение: сооружения коммунального хозяйства, протяженность 2081 м.</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545 051</w:t>
            </w:r>
          </w:p>
        </w:tc>
      </w:tr>
      <w:tr w:rsidR="00F92862" w:rsidRPr="00F92862" w:rsidTr="00CB4EC3">
        <w:trPr>
          <w:trHeight w:val="31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Внутриплощадочные железнодорожные пути № 5, 6</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35 176 544</w:t>
            </w:r>
          </w:p>
        </w:tc>
      </w:tr>
      <w:tr w:rsidR="00F92862" w:rsidRPr="00F92862" w:rsidTr="00CB4EC3">
        <w:trPr>
          <w:trHeight w:val="433"/>
        </w:trPr>
        <w:tc>
          <w:tcPr>
            <w:tcW w:w="851"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lastRenderedPageBreak/>
              <w:t>16</w:t>
            </w:r>
          </w:p>
        </w:tc>
        <w:tc>
          <w:tcPr>
            <w:tcW w:w="11765"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89:11:070101:2444, общей площадью 10650 кв.м.</w:t>
            </w:r>
          </w:p>
        </w:tc>
        <w:tc>
          <w:tcPr>
            <w:tcW w:w="2104" w:type="dxa"/>
            <w:tcBorders>
              <w:top w:val="single" w:sz="4"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6 901 200</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89:11:070101:2442, общей площадью 11641 кв.м.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7 543 368</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89:11:070101:2457, общей площадью 2170 кв.м.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1 655 710</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89:11:070101:2402, общей площадью 77 кв.м.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80 850</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89:11:070101:2460, общей площадью 5 кв.м.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6 845</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89:11:070101:3583, общей площадью 12149 кв.м.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7 775 360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Котел КВГМ-50 ст. № 4</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2 025 172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Котел КВГМ-50 ст. № 5</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2 025 172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Бак промывочной воды (БПВ)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3 337</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1Д315х71 с эл. дв. 4АМУ5S2 75 кВт</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18 768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сетевой зимний (СН-3)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133 060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сетевой зимний (СН-4)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133 060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сетевой зимний СЭ1250-140 с эл. дв. АЧ-400УЗ № 4</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360 210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сетевой летний (СНЛ)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50 952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исходной воды (НИВ-1)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3 283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исходной воды (НИВ-2)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3 283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подпиточный (НПТС-3)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2 292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подпиточный (НПТС-4)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2 292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подпиточный (НПТС-5)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5 103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подпиточный (ЦН)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5 103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промывочной воды (НПВ-1)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3 283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рециркуляции сетевой воды (СНР-1)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45 538</w:t>
            </w:r>
          </w:p>
        </w:tc>
      </w:tr>
      <w:tr w:rsidR="00F92862" w:rsidRPr="00F92862" w:rsidTr="00273CCD">
        <w:trPr>
          <w:trHeight w:val="314"/>
        </w:trPr>
        <w:tc>
          <w:tcPr>
            <w:tcW w:w="851"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38</w:t>
            </w:r>
          </w:p>
        </w:tc>
        <w:tc>
          <w:tcPr>
            <w:tcW w:w="11765"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рециркуляции сетевой воды (СНР-2) с эл. дв.</w:t>
            </w:r>
          </w:p>
        </w:tc>
        <w:tc>
          <w:tcPr>
            <w:tcW w:w="21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45 538</w:t>
            </w:r>
          </w:p>
        </w:tc>
      </w:tr>
      <w:tr w:rsidR="00F92862" w:rsidRPr="00F92862" w:rsidTr="00273CCD">
        <w:trPr>
          <w:trHeight w:val="43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39</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Оборудование силовое тепломеханическое (Вентиляторы дутьевые и дымососы КВГМ-50 ст. № 4, 5) с эл. дв.</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360 292</w:t>
            </w:r>
          </w:p>
        </w:tc>
      </w:tr>
      <w:tr w:rsidR="00F92862" w:rsidRPr="00F92862" w:rsidTr="00273CCD">
        <w:trPr>
          <w:trHeight w:val="583"/>
        </w:trPr>
        <w:tc>
          <w:tcPr>
            <w:tcW w:w="851"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40</w:t>
            </w:r>
          </w:p>
        </w:tc>
        <w:tc>
          <w:tcPr>
            <w:tcW w:w="11765"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Оборудование силовое электротехническое (Электродвигатели дутьевых вентиляторов и дымососов КВГМ-50</w:t>
            </w:r>
          </w:p>
        </w:tc>
        <w:tc>
          <w:tcPr>
            <w:tcW w:w="2104" w:type="dxa"/>
            <w:tcBorders>
              <w:top w:val="single" w:sz="4"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114 893</w:t>
            </w:r>
          </w:p>
        </w:tc>
      </w:tr>
      <w:tr w:rsidR="00F92862" w:rsidRPr="00F92862" w:rsidTr="00CB4EC3">
        <w:trPr>
          <w:trHeight w:val="314"/>
        </w:trPr>
        <w:tc>
          <w:tcPr>
            <w:tcW w:w="851"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41</w:t>
            </w:r>
          </w:p>
        </w:tc>
        <w:tc>
          <w:tcPr>
            <w:tcW w:w="11765"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Автоматическая установка пожарной сигнализации здания котельной</w:t>
            </w:r>
          </w:p>
        </w:tc>
        <w:tc>
          <w:tcPr>
            <w:tcW w:w="21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42 782</w:t>
            </w:r>
          </w:p>
        </w:tc>
      </w:tr>
      <w:tr w:rsidR="00F92862" w:rsidRPr="00F92862" w:rsidTr="00CB4EC3">
        <w:trPr>
          <w:trHeight w:val="31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42</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Таль электрическая г/п 3,2 тн</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10 678</w:t>
            </w:r>
          </w:p>
        </w:tc>
      </w:tr>
      <w:tr w:rsidR="00F92862" w:rsidRPr="00F92862" w:rsidTr="00CB4EC3">
        <w:trPr>
          <w:trHeight w:val="314"/>
        </w:trPr>
        <w:tc>
          <w:tcPr>
            <w:tcW w:w="851"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lastRenderedPageBreak/>
              <w:t>43</w:t>
            </w:r>
          </w:p>
        </w:tc>
        <w:tc>
          <w:tcPr>
            <w:tcW w:w="11765"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РУ - 0,4 кВ Внешних объектов</w:t>
            </w:r>
          </w:p>
        </w:tc>
        <w:tc>
          <w:tcPr>
            <w:tcW w:w="2104" w:type="dxa"/>
            <w:tcBorders>
              <w:top w:val="single" w:sz="4"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РУ-0,4 кВ ОПК</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РУСН-0,4 кВ ОПК</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957"/>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Панель № 1992. Год ввода в эксплуатацию: 1987 г. Тип оборудования: Металлический шкаф с монтажной панелью. Установлены автоматические выключатели АП50-Б номинальный ток 16А. Два магнитных пускателя ПМЛ 025-380 номинальный ток 25А. Ключи управления типа КСВФ</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w:t>
            </w:r>
          </w:p>
        </w:tc>
      </w:tr>
      <w:tr w:rsidR="00F92862" w:rsidRPr="00F92862" w:rsidTr="00273CCD">
        <w:trPr>
          <w:trHeight w:val="314"/>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47</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Автоматическая установка пожарной сигнализации мазутного хозяйства ОПК</w:t>
            </w:r>
          </w:p>
        </w:tc>
        <w:tc>
          <w:tcPr>
            <w:tcW w:w="21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8 531</w:t>
            </w:r>
          </w:p>
        </w:tc>
      </w:tr>
      <w:tr w:rsidR="00F92862" w:rsidRPr="00F92862" w:rsidTr="00273CCD">
        <w:trPr>
          <w:trHeight w:val="314"/>
        </w:trPr>
        <w:tc>
          <w:tcPr>
            <w:tcW w:w="851"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48</w:t>
            </w:r>
          </w:p>
        </w:tc>
        <w:tc>
          <w:tcPr>
            <w:tcW w:w="11765"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дренажный насос в приямке с эл.дв.</w:t>
            </w:r>
          </w:p>
        </w:tc>
        <w:tc>
          <w:tcPr>
            <w:tcW w:w="2104" w:type="dxa"/>
            <w:tcBorders>
              <w:top w:val="nil"/>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23 102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мазутный насос рецеркуляции № 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16 905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мазутный насос рецеркуляции № 2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16 905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основной мазутный насос № 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15 892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основной мазутный насос № 3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15 892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основной мазутный насос № 4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15 892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перекачивающий мазутный насос № 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23 620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перекачивающий мазутный насос № 2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23 620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Подогреватель мазута ст. № 5</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147 900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Подогреватель мазута ст. № 6</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147 900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Технологический трубопровод пено-пожаротушения мазутного хозяйства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75 248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Узел учёта мазута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147 388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РУСН-0,4 кВ Внешних объектов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КИП и А МНХ</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95 744</w:t>
            </w:r>
          </w:p>
        </w:tc>
      </w:tr>
      <w:tr w:rsidR="00F92862" w:rsidRPr="00F92862" w:rsidTr="00273CCD">
        <w:trPr>
          <w:trHeight w:val="314"/>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Итого</w:t>
            </w:r>
          </w:p>
        </w:tc>
        <w:tc>
          <w:tcPr>
            <w:tcW w:w="21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225 446 354</w:t>
            </w:r>
          </w:p>
        </w:tc>
      </w:tr>
    </w:tbl>
    <w:p w:rsidR="00C703B7" w:rsidRPr="00C703B7" w:rsidRDefault="00C703B7" w:rsidP="00C703B7">
      <w:pPr>
        <w:spacing w:after="0" w:line="240" w:lineRule="auto"/>
        <w:ind w:left="7080"/>
        <w:jc w:val="right"/>
        <w:rPr>
          <w:rFonts w:ascii="Times New Roman" w:hAnsi="Times New Roman"/>
          <w:sz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CF281E" w:rsidRDefault="00CF281E" w:rsidP="00144227">
      <w:pPr>
        <w:spacing w:after="0" w:line="240" w:lineRule="auto"/>
        <w:jc w:val="right"/>
        <w:rPr>
          <w:rFonts w:ascii="Arial" w:hAnsi="Arial" w:cs="Arial"/>
          <w:sz w:val="24"/>
          <w:szCs w:val="24"/>
          <w:lang w:eastAsia="ru-RU"/>
        </w:rPr>
      </w:pPr>
    </w:p>
    <w:p w:rsidR="00273CCD" w:rsidRPr="001F4874" w:rsidRDefault="00273CCD" w:rsidP="00273CCD">
      <w:pPr>
        <w:spacing w:after="0" w:line="240" w:lineRule="auto"/>
        <w:jc w:val="right"/>
        <w:rPr>
          <w:rFonts w:ascii="Arial" w:hAnsi="Arial" w:cs="Arial"/>
          <w:sz w:val="18"/>
          <w:szCs w:val="18"/>
          <w:lang w:eastAsia="ru-RU"/>
        </w:rPr>
      </w:pPr>
      <w:r>
        <w:rPr>
          <w:rFonts w:ascii="Arial" w:hAnsi="Arial" w:cs="Arial"/>
          <w:sz w:val="18"/>
          <w:szCs w:val="18"/>
          <w:lang w:eastAsia="ru-RU"/>
        </w:rPr>
        <w:t>Приложение №2</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273CCD" w:rsidRPr="001F4874" w:rsidRDefault="00273CCD" w:rsidP="00273CCD">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273CCD" w:rsidRPr="00273CCD" w:rsidRDefault="00273CCD" w:rsidP="00273CCD">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tbl>
      <w:tblPr>
        <w:tblW w:w="14901" w:type="dxa"/>
        <w:tblInd w:w="108" w:type="dxa"/>
        <w:tblLook w:val="04A0" w:firstRow="1" w:lastRow="0" w:firstColumn="1" w:lastColumn="0" w:noHBand="0" w:noVBand="1"/>
      </w:tblPr>
      <w:tblGrid>
        <w:gridCol w:w="851"/>
        <w:gridCol w:w="11765"/>
        <w:gridCol w:w="2285"/>
      </w:tblGrid>
      <w:tr w:rsidR="00273CCD" w:rsidRPr="00273CCD" w:rsidTr="00273CCD">
        <w:trPr>
          <w:trHeight w:val="285"/>
        </w:trPr>
        <w:tc>
          <w:tcPr>
            <w:tcW w:w="851" w:type="dxa"/>
            <w:tcBorders>
              <w:top w:val="nil"/>
              <w:left w:val="nil"/>
              <w:bottom w:val="nil"/>
              <w:right w:val="nil"/>
            </w:tcBorders>
            <w:shd w:val="clear" w:color="auto" w:fill="auto"/>
            <w:noWrap/>
            <w:vAlign w:val="bottom"/>
            <w:hideMark/>
          </w:tcPr>
          <w:p w:rsidR="00273CCD" w:rsidRPr="00273CCD" w:rsidRDefault="00273CCD" w:rsidP="00273CCD">
            <w:pPr>
              <w:spacing w:after="0" w:line="240" w:lineRule="auto"/>
              <w:rPr>
                <w:rFonts w:ascii="Times New Roman" w:eastAsia="Times New Roman" w:hAnsi="Times New Roman"/>
                <w:sz w:val="20"/>
                <w:szCs w:val="20"/>
                <w:lang w:eastAsia="ru-RU"/>
              </w:rPr>
            </w:pPr>
          </w:p>
        </w:tc>
        <w:tc>
          <w:tcPr>
            <w:tcW w:w="11765" w:type="dxa"/>
            <w:tcBorders>
              <w:top w:val="nil"/>
              <w:left w:val="nil"/>
              <w:bottom w:val="nil"/>
              <w:right w:val="nil"/>
            </w:tcBorders>
            <w:shd w:val="clear" w:color="auto" w:fill="auto"/>
            <w:noWrap/>
            <w:vAlign w:val="bottom"/>
            <w:hideMark/>
          </w:tcPr>
          <w:p w:rsidR="00273CCD" w:rsidRPr="00273CCD" w:rsidRDefault="00273CCD" w:rsidP="00273CCD">
            <w:pPr>
              <w:spacing w:after="0" w:line="240" w:lineRule="auto"/>
              <w:jc w:val="center"/>
              <w:rPr>
                <w:rFonts w:eastAsia="Times New Roman" w:cs="Calibri"/>
                <w:b/>
                <w:bCs/>
                <w:color w:val="000000"/>
                <w:lang w:eastAsia="ru-RU"/>
              </w:rPr>
            </w:pPr>
            <w:r w:rsidRPr="00273CCD">
              <w:rPr>
                <w:rFonts w:eastAsia="Times New Roman" w:cs="Calibri"/>
                <w:b/>
                <w:bCs/>
                <w:color w:val="000000"/>
                <w:lang w:eastAsia="ru-RU"/>
              </w:rPr>
              <w:t>Перечень реализуемого имущества (Лот №2)</w:t>
            </w:r>
          </w:p>
        </w:tc>
        <w:tc>
          <w:tcPr>
            <w:tcW w:w="2285" w:type="dxa"/>
            <w:tcBorders>
              <w:top w:val="nil"/>
              <w:left w:val="nil"/>
              <w:bottom w:val="nil"/>
              <w:right w:val="nil"/>
            </w:tcBorders>
            <w:shd w:val="clear" w:color="auto" w:fill="auto"/>
            <w:noWrap/>
            <w:vAlign w:val="bottom"/>
            <w:hideMark/>
          </w:tcPr>
          <w:p w:rsidR="00273CCD" w:rsidRPr="00273CCD" w:rsidRDefault="00273CCD" w:rsidP="00273CCD">
            <w:pPr>
              <w:spacing w:after="0" w:line="240" w:lineRule="auto"/>
              <w:rPr>
                <w:rFonts w:eastAsia="Times New Roman" w:cs="Calibri"/>
                <w:b/>
                <w:bCs/>
                <w:color w:val="000000"/>
                <w:lang w:eastAsia="ru-RU"/>
              </w:rPr>
            </w:pPr>
          </w:p>
        </w:tc>
      </w:tr>
      <w:tr w:rsidR="00273CCD" w:rsidRPr="00273CCD" w:rsidTr="00273CCD">
        <w:trPr>
          <w:trHeight w:val="313"/>
        </w:trPr>
        <w:tc>
          <w:tcPr>
            <w:tcW w:w="14901" w:type="dxa"/>
            <w:gridSpan w:val="3"/>
            <w:tcBorders>
              <w:top w:val="nil"/>
              <w:left w:val="nil"/>
              <w:bottom w:val="single" w:sz="8" w:space="0" w:color="auto"/>
              <w:right w:val="nil"/>
            </w:tcBorders>
            <w:shd w:val="clear" w:color="auto" w:fill="auto"/>
            <w:noWrap/>
            <w:vAlign w:val="center"/>
            <w:hideMark/>
          </w:tcPr>
          <w:p w:rsidR="00273CCD" w:rsidRPr="00273CCD" w:rsidRDefault="00273CCD" w:rsidP="00273CCD">
            <w:pPr>
              <w:spacing w:after="0" w:line="240" w:lineRule="auto"/>
              <w:jc w:val="center"/>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"Подъездные железнодорожные пути"</w:t>
            </w:r>
          </w:p>
        </w:tc>
      </w:tr>
      <w:tr w:rsidR="00273CCD" w:rsidRPr="00273CCD" w:rsidTr="00273CCD">
        <w:trPr>
          <w:trHeight w:val="456"/>
        </w:trPr>
        <w:tc>
          <w:tcPr>
            <w:tcW w:w="851" w:type="dxa"/>
            <w:tcBorders>
              <w:top w:val="nil"/>
              <w:left w:val="single" w:sz="8" w:space="0" w:color="auto"/>
              <w:bottom w:val="nil"/>
              <w:right w:val="nil"/>
            </w:tcBorders>
            <w:shd w:val="clear" w:color="000000" w:fill="FFFFFF"/>
            <w:vAlign w:val="center"/>
            <w:hideMark/>
          </w:tcPr>
          <w:p w:rsidR="00273CCD" w:rsidRPr="00273CCD" w:rsidRDefault="00273CCD" w:rsidP="00273CCD">
            <w:pPr>
              <w:spacing w:after="0" w:line="240" w:lineRule="auto"/>
              <w:jc w:val="center"/>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 п/п</w:t>
            </w:r>
          </w:p>
        </w:tc>
        <w:tc>
          <w:tcPr>
            <w:tcW w:w="11765" w:type="dxa"/>
            <w:tcBorders>
              <w:top w:val="nil"/>
              <w:left w:val="single" w:sz="8" w:space="0" w:color="auto"/>
              <w:bottom w:val="nil"/>
              <w:right w:val="nil"/>
            </w:tcBorders>
            <w:shd w:val="clear" w:color="000000" w:fill="FFFFFF"/>
            <w:vAlign w:val="center"/>
            <w:hideMark/>
          </w:tcPr>
          <w:p w:rsidR="00273CCD" w:rsidRPr="00273CCD" w:rsidRDefault="00273CCD" w:rsidP="00273CCD">
            <w:pPr>
              <w:spacing w:after="0" w:line="240" w:lineRule="auto"/>
              <w:jc w:val="center"/>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Наименование объекта</w:t>
            </w:r>
          </w:p>
        </w:tc>
        <w:tc>
          <w:tcPr>
            <w:tcW w:w="2285" w:type="dxa"/>
            <w:tcBorders>
              <w:top w:val="nil"/>
              <w:left w:val="single" w:sz="8" w:space="0" w:color="auto"/>
              <w:bottom w:val="single" w:sz="8" w:space="0" w:color="000000"/>
              <w:right w:val="single" w:sz="8" w:space="0" w:color="auto"/>
            </w:tcBorders>
            <w:vAlign w:val="center"/>
            <w:hideMark/>
          </w:tcPr>
          <w:p w:rsidR="00273CCD" w:rsidRPr="00273CCD" w:rsidRDefault="00CB4EC3" w:rsidP="00273CCD">
            <w:pPr>
              <w:spacing w:after="0" w:line="240" w:lineRule="auto"/>
              <w:rPr>
                <w:rFonts w:ascii="Times New Roman" w:eastAsia="Times New Roman" w:hAnsi="Times New Roman"/>
                <w:b/>
                <w:bCs/>
                <w:color w:val="000000"/>
                <w:sz w:val="24"/>
                <w:szCs w:val="24"/>
                <w:lang w:eastAsia="ru-RU"/>
              </w:rPr>
            </w:pPr>
            <w:r w:rsidRPr="00CB4EC3">
              <w:rPr>
                <w:rFonts w:ascii="Times New Roman" w:eastAsia="Times New Roman" w:hAnsi="Times New Roman"/>
                <w:b/>
                <w:bCs/>
                <w:color w:val="000000"/>
                <w:sz w:val="24"/>
                <w:szCs w:val="24"/>
                <w:lang w:eastAsia="ru-RU"/>
              </w:rPr>
              <w:t>стоимость с учетом НДС, руб.</w:t>
            </w:r>
          </w:p>
        </w:tc>
      </w:tr>
      <w:tr w:rsidR="00273CCD" w:rsidRPr="00273CCD" w:rsidTr="00273CCD">
        <w:trPr>
          <w:trHeight w:val="584"/>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Подъездные ж/д пути, станция "Тихая" - "ГРЭС", назначение: транспортное, протяженность 13979,72 м, инв №22110125, лит. I</w:t>
            </w:r>
          </w:p>
        </w:tc>
        <w:tc>
          <w:tcPr>
            <w:tcW w:w="2285" w:type="dxa"/>
            <w:tcBorders>
              <w:top w:val="nil"/>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233 859 415</w:t>
            </w:r>
          </w:p>
        </w:tc>
      </w:tr>
      <w:tr w:rsidR="00273CCD" w:rsidRPr="00273CCD" w:rsidTr="00273CCD">
        <w:trPr>
          <w:trHeight w:val="670"/>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2</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Внутриплощадочные железнодорожные пути: в том числе Стройбаза № 1: № 1, 2, 19, 20, Подъездной путь к Стройбазе № 2, Стройбаза № 2: № 1,2,4,6,10 линейное сооружение протяженностью 5 135 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61 632 123</w:t>
            </w:r>
          </w:p>
        </w:tc>
      </w:tr>
      <w:tr w:rsidR="00273CCD" w:rsidRPr="00273CCD" w:rsidTr="00273CCD">
        <w:trPr>
          <w:trHeight w:val="484"/>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3</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Сооружение (7.1. Сооружения железнодорожного транспорта, внутриплощадочные железнодорожные пути (путь № 14))</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1 667 704</w:t>
            </w:r>
          </w:p>
        </w:tc>
      </w:tr>
      <w:tr w:rsidR="00273CCD" w:rsidRPr="00273CCD" w:rsidTr="00273CCD">
        <w:trPr>
          <w:trHeight w:val="527"/>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4</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89:11:070101:2380, общей площадью 46191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26 144 106</w:t>
            </w:r>
          </w:p>
        </w:tc>
      </w:tr>
      <w:tr w:rsidR="00273CCD" w:rsidRPr="00273CCD" w:rsidTr="00273CCD">
        <w:trPr>
          <w:trHeight w:val="656"/>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5</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89:11:000000:1/чзу1, общей площадью 12896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8 253 440</w:t>
            </w:r>
          </w:p>
        </w:tc>
      </w:tr>
      <w:tr w:rsidR="00273CCD" w:rsidRPr="00273CCD" w:rsidTr="00273CCD">
        <w:trPr>
          <w:trHeight w:val="513"/>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6</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89:11:080101:421, общей площадью 7706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5 178 432</w:t>
            </w:r>
          </w:p>
        </w:tc>
      </w:tr>
      <w:tr w:rsidR="00273CCD" w:rsidRPr="00273CCD" w:rsidTr="00273CCD">
        <w:trPr>
          <w:trHeight w:val="598"/>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7</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89:11:070101:3837, общей площадью 12474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7 983 360</w:t>
            </w:r>
          </w:p>
        </w:tc>
      </w:tr>
      <w:tr w:rsidR="00273CCD" w:rsidRPr="00273CCD" w:rsidTr="00273CCD">
        <w:trPr>
          <w:trHeight w:val="742"/>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8</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89:11:070101:3838, общей площадью 4914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3 464 370</w:t>
            </w:r>
          </w:p>
        </w:tc>
      </w:tr>
      <w:tr w:rsidR="00273CCD" w:rsidRPr="00273CCD" w:rsidTr="00273CCD">
        <w:trPr>
          <w:trHeight w:val="553"/>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9</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89:11:070101:3841, общей площадью 1775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1 382 725</w:t>
            </w:r>
          </w:p>
        </w:tc>
      </w:tr>
      <w:tr w:rsidR="00273CCD" w:rsidRPr="00273CCD" w:rsidTr="00273CCD">
        <w:trPr>
          <w:trHeight w:val="437"/>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10</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89:11:070101:2558, общей площадью 4587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3 233 835</w:t>
            </w:r>
          </w:p>
        </w:tc>
      </w:tr>
      <w:tr w:rsidR="00273CCD" w:rsidRPr="00273CCD" w:rsidTr="00273CCD">
        <w:trPr>
          <w:trHeight w:val="785"/>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11</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89:11:070101:836, общей площадью 6372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4 390 308</w:t>
            </w:r>
          </w:p>
        </w:tc>
      </w:tr>
      <w:tr w:rsidR="00273CCD" w:rsidRPr="00273CCD" w:rsidTr="00273CCD">
        <w:trPr>
          <w:trHeight w:val="927"/>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12</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89:11:070101:3574, общей площадью 95994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50 396 850</w:t>
            </w:r>
          </w:p>
        </w:tc>
      </w:tr>
      <w:tr w:rsidR="00273CCD" w:rsidRPr="00273CCD" w:rsidTr="00273CCD">
        <w:trPr>
          <w:trHeight w:val="299"/>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Итого</w:t>
            </w:r>
            <w:r w:rsidR="00CB4EC3">
              <w:rPr>
                <w:rFonts w:ascii="Times New Roman" w:eastAsia="Times New Roman" w:hAnsi="Times New Roman"/>
                <w:b/>
                <w:bCs/>
                <w:color w:val="000000"/>
                <w:sz w:val="24"/>
                <w:szCs w:val="24"/>
                <w:lang w:eastAsia="ru-RU"/>
              </w:rPr>
              <w:t>:</w:t>
            </w:r>
          </w:p>
        </w:tc>
        <w:tc>
          <w:tcPr>
            <w:tcW w:w="22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407 586 668</w:t>
            </w:r>
          </w:p>
        </w:tc>
      </w:tr>
    </w:tbl>
    <w:p w:rsidR="00273CCD" w:rsidRDefault="00273CCD" w:rsidP="00273CCD">
      <w:pPr>
        <w:spacing w:after="0" w:line="240" w:lineRule="auto"/>
        <w:rPr>
          <w:rFonts w:ascii="Arial" w:hAnsi="Arial" w:cs="Arial"/>
          <w:sz w:val="24"/>
          <w:szCs w:val="24"/>
          <w:lang w:eastAsia="ru-RU"/>
        </w:rPr>
      </w:pPr>
    </w:p>
    <w:p w:rsidR="00AE2C98" w:rsidRDefault="00AE2C98" w:rsidP="00C703B7">
      <w:pPr>
        <w:spacing w:after="0" w:line="240" w:lineRule="auto"/>
        <w:rPr>
          <w:rFonts w:ascii="Arial" w:hAnsi="Arial" w:cs="Arial"/>
          <w:sz w:val="24"/>
          <w:szCs w:val="24"/>
          <w:lang w:eastAsia="ru-RU"/>
        </w:rPr>
      </w:pPr>
    </w:p>
    <w:p w:rsidR="00AE2C98" w:rsidRPr="006627B4" w:rsidRDefault="00C703B7"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№3</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w:t>
      </w:r>
      <w:r w:rsidRPr="006627B4">
        <w:rPr>
          <w:rFonts w:ascii="Arial" w:hAnsi="Arial" w:cs="Arial"/>
          <w:sz w:val="24"/>
          <w:szCs w:val="28"/>
          <w:lang w:eastAsia="ru-RU"/>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lastRenderedPageBreak/>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23782D" w:rsidRDefault="00AE2C98" w:rsidP="00CF281E">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w:t>
      </w:r>
      <w:r w:rsidR="00CF281E">
        <w:rPr>
          <w:rFonts w:ascii="Arial" w:hAnsi="Arial" w:cs="Arial"/>
          <w:sz w:val="24"/>
          <w:szCs w:val="24"/>
          <w:lang w:eastAsia="ru-RU"/>
        </w:rPr>
        <w:t>___.___.20 __</w:t>
      </w: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23782D">
      <w:pPr>
        <w:spacing w:after="0" w:line="240" w:lineRule="auto"/>
        <w:jc w:val="right"/>
        <w:rPr>
          <w:rFonts w:ascii="Arial" w:hAnsi="Arial" w:cs="Arial"/>
          <w:sz w:val="24"/>
          <w:szCs w:val="24"/>
          <w:lang w:eastAsia="ru-RU"/>
        </w:rPr>
      </w:pPr>
    </w:p>
    <w:p w:rsidR="0023782D" w:rsidRPr="006627B4" w:rsidRDefault="00CF281E" w:rsidP="0023782D">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0023782D" w:rsidRPr="006627B4">
        <w:rPr>
          <w:rFonts w:ascii="Arial" w:hAnsi="Arial" w:cs="Arial"/>
          <w:sz w:val="24"/>
          <w:szCs w:val="24"/>
          <w:lang w:eastAsia="ru-RU"/>
        </w:rPr>
        <w:t xml:space="preserve"> к Положению</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23782D" w:rsidRPr="006627B4" w:rsidRDefault="0023782D" w:rsidP="0023782D">
      <w:pPr>
        <w:spacing w:after="0" w:line="240" w:lineRule="auto"/>
        <w:jc w:val="right"/>
        <w:rPr>
          <w:rFonts w:ascii="Arial" w:hAnsi="Arial" w:cs="Arial"/>
          <w:sz w:val="24"/>
          <w:szCs w:val="24"/>
          <w:lang w:eastAsia="ru-RU"/>
        </w:rPr>
      </w:pPr>
    </w:p>
    <w:p w:rsidR="0023782D" w:rsidRPr="006627B4" w:rsidRDefault="0023782D" w:rsidP="0023782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23782D" w:rsidRPr="006627B4" w:rsidRDefault="0023782D" w:rsidP="0023782D">
      <w:pPr>
        <w:spacing w:after="0" w:line="240" w:lineRule="auto"/>
        <w:jc w:val="center"/>
        <w:rPr>
          <w:rFonts w:ascii="Arial" w:hAnsi="Arial" w:cs="Arial"/>
          <w:sz w:val="24"/>
          <w:szCs w:val="24"/>
          <w:lang w:eastAsia="ru-RU"/>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7574"/>
        <w:gridCol w:w="6684"/>
      </w:tblGrid>
      <w:tr w:rsidR="0023782D" w:rsidRPr="00B964E5" w:rsidTr="00CF281E">
        <w:trPr>
          <w:trHeight w:val="504"/>
        </w:trPr>
        <w:tc>
          <w:tcPr>
            <w:tcW w:w="839"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574"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6684"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23782D" w:rsidRPr="00B964E5" w:rsidTr="00CF281E">
        <w:trPr>
          <w:trHeight w:val="532"/>
        </w:trPr>
        <w:tc>
          <w:tcPr>
            <w:tcW w:w="839" w:type="dxa"/>
          </w:tcPr>
          <w:p w:rsidR="0023782D" w:rsidRPr="006627B4" w:rsidRDefault="0023782D" w:rsidP="00273CCD">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574" w:type="dxa"/>
          </w:tcPr>
          <w:p w:rsidR="0023782D" w:rsidRPr="006627B4" w:rsidRDefault="0023782D" w:rsidP="00273CCD">
            <w:pPr>
              <w:spacing w:after="0" w:line="240" w:lineRule="auto"/>
              <w:jc w:val="both"/>
              <w:rPr>
                <w:rFonts w:ascii="Arial" w:hAnsi="Arial" w:cs="Arial"/>
                <w:sz w:val="24"/>
                <w:szCs w:val="24"/>
                <w:lang w:eastAsia="ru-RU"/>
              </w:rPr>
            </w:pPr>
          </w:p>
        </w:tc>
        <w:tc>
          <w:tcPr>
            <w:tcW w:w="6684" w:type="dxa"/>
          </w:tcPr>
          <w:p w:rsidR="0023782D" w:rsidRPr="006627B4" w:rsidRDefault="0023782D" w:rsidP="00273CCD">
            <w:pPr>
              <w:spacing w:after="0" w:line="240" w:lineRule="auto"/>
              <w:jc w:val="both"/>
              <w:rPr>
                <w:rFonts w:ascii="Arial" w:hAnsi="Arial" w:cs="Arial"/>
                <w:sz w:val="24"/>
                <w:szCs w:val="24"/>
                <w:lang w:eastAsia="ru-RU"/>
              </w:rPr>
            </w:pPr>
          </w:p>
        </w:tc>
      </w:tr>
    </w:tbl>
    <w:p w:rsidR="0023782D" w:rsidRPr="006627B4" w:rsidRDefault="0023782D" w:rsidP="0023782D">
      <w:pPr>
        <w:spacing w:after="0" w:line="240" w:lineRule="auto"/>
        <w:jc w:val="center"/>
        <w:rPr>
          <w:rFonts w:ascii="Arial" w:hAnsi="Arial" w:cs="Arial"/>
          <w:sz w:val="24"/>
          <w:szCs w:val="24"/>
          <w:lang w:eastAsia="ru-RU"/>
        </w:rPr>
      </w:pPr>
    </w:p>
    <w:p w:rsidR="0023782D" w:rsidRDefault="0023782D" w:rsidP="0023782D">
      <w:pPr>
        <w:spacing w:after="0" w:line="240" w:lineRule="auto"/>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AE2C98" w:rsidRPr="006627B4" w:rsidRDefault="00C703B7"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№5</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976"/>
        <w:gridCol w:w="2750"/>
        <w:gridCol w:w="3236"/>
      </w:tblGrid>
      <w:tr w:rsidR="00AE2C98" w:rsidRPr="00B964E5" w:rsidTr="00C703B7">
        <w:trPr>
          <w:trHeight w:val="1463"/>
        </w:trPr>
        <w:tc>
          <w:tcPr>
            <w:tcW w:w="715"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97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275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323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302"/>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Pr="00C703B7" w:rsidRDefault="00AE2C98" w:rsidP="00C703B7">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C703B7">
          <w:headerReference w:type="first" r:id="rId8"/>
          <w:pgSz w:w="16838" w:h="11906" w:orient="landscape"/>
          <w:pgMar w:top="709" w:right="1134" w:bottom="851" w:left="1134" w:header="709" w:footer="709" w:gutter="0"/>
          <w:cols w:space="708"/>
          <w:docGrid w:linePitch="360"/>
        </w:sectPr>
      </w:pPr>
    </w:p>
    <w:p w:rsidR="00AE2C98" w:rsidRPr="006627B4" w:rsidRDefault="00CF281E"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№7</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036B22">
      <w:pPr>
        <w:spacing w:after="0" w:line="240" w:lineRule="auto"/>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EF5EBC" w:rsidRDefault="00AE2C98" w:rsidP="00EF5EBC">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EF5EBC" w:rsidRDefault="00AE2C98" w:rsidP="00EF5EBC">
      <w:pPr>
        <w:rPr>
          <w:rFonts w:ascii="Arial" w:hAnsi="Arial" w:cs="Arial"/>
          <w:sz w:val="24"/>
          <w:szCs w:val="24"/>
          <w:lang w:eastAsia="ru-RU"/>
        </w:rPr>
        <w:sectPr w:rsidR="00AE2C98" w:rsidRPr="00EF5EBC"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CD" w:rsidRDefault="00273CCD" w:rsidP="0043075E">
      <w:pPr>
        <w:spacing w:after="0" w:line="240" w:lineRule="auto"/>
      </w:pPr>
      <w:r>
        <w:separator/>
      </w:r>
    </w:p>
  </w:endnote>
  <w:endnote w:type="continuationSeparator" w:id="0">
    <w:p w:rsidR="00273CCD" w:rsidRDefault="00273CCD"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73CCD" w:rsidRDefault="00273CCD" w:rsidP="00342201">
    <w:pPr>
      <w:pStyle w:val="ad"/>
      <w:ind w:right="360"/>
    </w:pPr>
  </w:p>
  <w:p w:rsidR="00273CCD" w:rsidRDefault="00273CCD"/>
  <w:p w:rsidR="00273CCD" w:rsidRDefault="00273C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175A3">
      <w:rPr>
        <w:rStyle w:val="af"/>
        <w:noProof/>
      </w:rPr>
      <w:t>23</w:t>
    </w:r>
    <w:r>
      <w:rPr>
        <w:rStyle w:val="af"/>
      </w:rPr>
      <w:fldChar w:fldCharType="end"/>
    </w:r>
  </w:p>
  <w:p w:rsidR="00273CCD" w:rsidRDefault="00273CCD" w:rsidP="00342201">
    <w:pPr>
      <w:pStyle w:val="ad"/>
      <w:ind w:right="360"/>
    </w:pPr>
  </w:p>
  <w:p w:rsidR="00273CCD" w:rsidRDefault="00273CCD"/>
  <w:p w:rsidR="00273CCD" w:rsidRDefault="0027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CD" w:rsidRDefault="00273CCD" w:rsidP="0043075E">
      <w:pPr>
        <w:spacing w:after="0" w:line="240" w:lineRule="auto"/>
      </w:pPr>
      <w:r>
        <w:separator/>
      </w:r>
    </w:p>
  </w:footnote>
  <w:footnote w:type="continuationSeparator" w:id="0">
    <w:p w:rsidR="00273CCD" w:rsidRDefault="00273CCD" w:rsidP="0043075E">
      <w:pPr>
        <w:spacing w:after="0" w:line="240" w:lineRule="auto"/>
      </w:pPr>
      <w:r>
        <w:continuationSeparator/>
      </w:r>
    </w:p>
  </w:footnote>
  <w:footnote w:id="1">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273CCD" w:rsidRDefault="00273CCD"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273CCD" w:rsidRDefault="00273CCD"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273CCD" w:rsidRDefault="00273CCD"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273CCD" w:rsidRPr="00B964E5" w:rsidTr="00B964E5">
      <w:tc>
        <w:tcPr>
          <w:tcW w:w="3240" w:type="dxa"/>
        </w:tcPr>
        <w:p w:rsidR="00273CCD" w:rsidRPr="00B964E5" w:rsidRDefault="00273CCD"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21689459" r:id="rId2"/>
            </w:object>
          </w:r>
        </w:p>
      </w:tc>
      <w:tc>
        <w:tcPr>
          <w:tcW w:w="9180" w:type="dxa"/>
          <w:vAlign w:val="center"/>
        </w:tcPr>
        <w:p w:rsidR="00273CCD" w:rsidRPr="00B964E5" w:rsidRDefault="00273CCD"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273CCD" w:rsidRPr="00B964E5" w:rsidRDefault="00273CCD" w:rsidP="006627B4">
          <w:pPr>
            <w:pStyle w:val="a4"/>
            <w:rPr>
              <w:rFonts w:ascii="Arial" w:hAnsi="Arial" w:cs="Arial"/>
            </w:rPr>
          </w:pPr>
          <w:r w:rsidRPr="00B964E5">
            <w:rPr>
              <w:rFonts w:ascii="Arial" w:hAnsi="Arial" w:cs="Arial"/>
            </w:rPr>
            <w:t>Версия 1</w:t>
          </w:r>
        </w:p>
        <w:p w:rsidR="00273CCD" w:rsidRPr="00B964E5" w:rsidRDefault="00273CCD" w:rsidP="006627B4">
          <w:pPr>
            <w:pStyle w:val="a4"/>
            <w:rPr>
              <w:rFonts w:ascii="Arial" w:hAnsi="Arial" w:cs="Arial"/>
            </w:rPr>
          </w:pPr>
        </w:p>
      </w:tc>
    </w:tr>
  </w:tbl>
  <w:p w:rsidR="00273CCD" w:rsidRDefault="00273C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273CCD" w:rsidRDefault="00273CCD" w:rsidP="00342201">
    <w:pPr>
      <w:pStyle w:val="a4"/>
      <w:ind w:right="360" w:firstLine="360"/>
    </w:pPr>
  </w:p>
  <w:p w:rsidR="00273CCD" w:rsidRDefault="00273CCD"/>
  <w:p w:rsidR="00273CCD" w:rsidRDefault="00273C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45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36B22"/>
    <w:rsid w:val="0006057D"/>
    <w:rsid w:val="000827DC"/>
    <w:rsid w:val="00096A60"/>
    <w:rsid w:val="000D1660"/>
    <w:rsid w:val="000D65E2"/>
    <w:rsid w:val="000E3C9B"/>
    <w:rsid w:val="00104356"/>
    <w:rsid w:val="001175A3"/>
    <w:rsid w:val="00121DFB"/>
    <w:rsid w:val="001301AC"/>
    <w:rsid w:val="0014144E"/>
    <w:rsid w:val="00144227"/>
    <w:rsid w:val="001873D3"/>
    <w:rsid w:val="001A3672"/>
    <w:rsid w:val="001E188C"/>
    <w:rsid w:val="001F4874"/>
    <w:rsid w:val="00200131"/>
    <w:rsid w:val="002001FB"/>
    <w:rsid w:val="00207CB7"/>
    <w:rsid w:val="0023782D"/>
    <w:rsid w:val="00244EEC"/>
    <w:rsid w:val="00273CCD"/>
    <w:rsid w:val="00274ADB"/>
    <w:rsid w:val="00284B2D"/>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3287E"/>
    <w:rsid w:val="00450811"/>
    <w:rsid w:val="004618B4"/>
    <w:rsid w:val="004A1C91"/>
    <w:rsid w:val="004A6272"/>
    <w:rsid w:val="004D1121"/>
    <w:rsid w:val="004D2487"/>
    <w:rsid w:val="004F4023"/>
    <w:rsid w:val="005038E7"/>
    <w:rsid w:val="00507042"/>
    <w:rsid w:val="005173DF"/>
    <w:rsid w:val="0051796A"/>
    <w:rsid w:val="00527D4A"/>
    <w:rsid w:val="00531BE5"/>
    <w:rsid w:val="00542F07"/>
    <w:rsid w:val="005453D9"/>
    <w:rsid w:val="00571E19"/>
    <w:rsid w:val="005C16DC"/>
    <w:rsid w:val="005D5504"/>
    <w:rsid w:val="005F4A50"/>
    <w:rsid w:val="005F4AA9"/>
    <w:rsid w:val="00606675"/>
    <w:rsid w:val="006146E4"/>
    <w:rsid w:val="006160BE"/>
    <w:rsid w:val="0062297A"/>
    <w:rsid w:val="00635B1D"/>
    <w:rsid w:val="006471D5"/>
    <w:rsid w:val="006543A6"/>
    <w:rsid w:val="006627B4"/>
    <w:rsid w:val="00676D91"/>
    <w:rsid w:val="006A106E"/>
    <w:rsid w:val="006A56BB"/>
    <w:rsid w:val="006A7EBD"/>
    <w:rsid w:val="006B0033"/>
    <w:rsid w:val="006B26F6"/>
    <w:rsid w:val="007314C9"/>
    <w:rsid w:val="007504C7"/>
    <w:rsid w:val="007A3521"/>
    <w:rsid w:val="007A4D26"/>
    <w:rsid w:val="007F1F2A"/>
    <w:rsid w:val="008005CB"/>
    <w:rsid w:val="0081282A"/>
    <w:rsid w:val="008162D5"/>
    <w:rsid w:val="0082283B"/>
    <w:rsid w:val="008235E3"/>
    <w:rsid w:val="00826BD7"/>
    <w:rsid w:val="008300AC"/>
    <w:rsid w:val="00847DFE"/>
    <w:rsid w:val="00890831"/>
    <w:rsid w:val="0089380B"/>
    <w:rsid w:val="008A1A68"/>
    <w:rsid w:val="008D128E"/>
    <w:rsid w:val="008D3B1A"/>
    <w:rsid w:val="008D57B2"/>
    <w:rsid w:val="008E02C5"/>
    <w:rsid w:val="0090235C"/>
    <w:rsid w:val="00956A1F"/>
    <w:rsid w:val="009712E5"/>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D3131"/>
    <w:rsid w:val="00AE2C98"/>
    <w:rsid w:val="00AE5034"/>
    <w:rsid w:val="00B03C3D"/>
    <w:rsid w:val="00B0463A"/>
    <w:rsid w:val="00B048AF"/>
    <w:rsid w:val="00B11A8F"/>
    <w:rsid w:val="00B15E73"/>
    <w:rsid w:val="00B15E9A"/>
    <w:rsid w:val="00B4188C"/>
    <w:rsid w:val="00B70CDB"/>
    <w:rsid w:val="00B964E5"/>
    <w:rsid w:val="00BC06FF"/>
    <w:rsid w:val="00BC386D"/>
    <w:rsid w:val="00C05A15"/>
    <w:rsid w:val="00C41C81"/>
    <w:rsid w:val="00C46E9C"/>
    <w:rsid w:val="00C61760"/>
    <w:rsid w:val="00C703B7"/>
    <w:rsid w:val="00C716A0"/>
    <w:rsid w:val="00C77104"/>
    <w:rsid w:val="00CB4EC3"/>
    <w:rsid w:val="00CB718E"/>
    <w:rsid w:val="00CE62D0"/>
    <w:rsid w:val="00CF11FC"/>
    <w:rsid w:val="00CF281E"/>
    <w:rsid w:val="00CF3616"/>
    <w:rsid w:val="00D036EE"/>
    <w:rsid w:val="00D10C75"/>
    <w:rsid w:val="00D41722"/>
    <w:rsid w:val="00D93420"/>
    <w:rsid w:val="00DE08EE"/>
    <w:rsid w:val="00E47A0F"/>
    <w:rsid w:val="00E7246D"/>
    <w:rsid w:val="00E7391D"/>
    <w:rsid w:val="00E82ED8"/>
    <w:rsid w:val="00EB4DD6"/>
    <w:rsid w:val="00EB7C5A"/>
    <w:rsid w:val="00EC67F9"/>
    <w:rsid w:val="00EE3240"/>
    <w:rsid w:val="00EF2906"/>
    <w:rsid w:val="00EF5EBC"/>
    <w:rsid w:val="00F35290"/>
    <w:rsid w:val="00F406E6"/>
    <w:rsid w:val="00F60865"/>
    <w:rsid w:val="00F72D2F"/>
    <w:rsid w:val="00F75C84"/>
    <w:rsid w:val="00F92862"/>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8"/>
    <o:shapelayout v:ext="edit">
      <o:idmap v:ext="edit" data="1"/>
    </o:shapelayout>
  </w:shapeDefaults>
  <w:decimalSymbol w:val=","/>
  <w:listSeparator w:val=";"/>
  <w14:docId w14:val="4E7A0DEB"/>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 w:id="1233811388">
      <w:bodyDiv w:val="1"/>
      <w:marLeft w:val="0"/>
      <w:marRight w:val="0"/>
      <w:marTop w:val="0"/>
      <w:marBottom w:val="0"/>
      <w:divBdr>
        <w:top w:val="none" w:sz="0" w:space="0" w:color="auto"/>
        <w:left w:val="none" w:sz="0" w:space="0" w:color="auto"/>
        <w:bottom w:val="none" w:sz="0" w:space="0" w:color="auto"/>
        <w:right w:val="none" w:sz="0" w:space="0" w:color="auto"/>
      </w:divBdr>
    </w:div>
    <w:div w:id="16097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tsyura_ay@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23</Pages>
  <Words>6416</Words>
  <Characters>36574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135</cp:revision>
  <cp:lastPrinted>2017-04-26T03:47:00Z</cp:lastPrinted>
  <dcterms:created xsi:type="dcterms:W3CDTF">2015-06-09T10:53:00Z</dcterms:created>
  <dcterms:modified xsi:type="dcterms:W3CDTF">2019-06-10T11:31:00Z</dcterms:modified>
</cp:coreProperties>
</file>