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6C2A90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2A90" w:rsidRPr="006C2CFB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заседания Закупочной комиссии по оценке предложений н</w:t>
      </w:r>
      <w:r w:rsidR="00BC1A2A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а участие </w:t>
      </w:r>
    </w:p>
    <w:p w:rsidR="009D630D" w:rsidRPr="006C2CFB" w:rsidRDefault="00BC1A2A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</w:t>
      </w:r>
      <w:r w:rsidR="006C2A90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0972EF" w:rsidRPr="00DA3775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="000972EF" w:rsidRPr="00DA3775">
        <w:rPr>
          <w:rFonts w:ascii="Times New Roman" w:hAnsi="Times New Roman" w:cs="Times New Roman"/>
          <w:b/>
          <w:sz w:val="24"/>
          <w:szCs w:val="24"/>
        </w:rPr>
        <w:t>на поставку материалов для обслуживания</w:t>
      </w:r>
      <w:proofErr w:type="gramEnd"/>
      <w:r w:rsidR="000972EF" w:rsidRPr="00DA3775">
        <w:rPr>
          <w:rFonts w:ascii="Times New Roman" w:hAnsi="Times New Roman" w:cs="Times New Roman"/>
          <w:b/>
          <w:sz w:val="24"/>
          <w:szCs w:val="24"/>
        </w:rPr>
        <w:t xml:space="preserve"> ИТ-оборудования</w:t>
      </w:r>
      <w:r w:rsidR="00F30EDE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8C7A90" w:rsidRP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D630D">
      <w:pPr>
        <w:keepNext/>
        <w:keepLines/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D74055" w:rsidRPr="00560B60" w:rsidTr="004E4AC3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D7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E394C" w:rsidP="00B46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0972EF" w:rsidRPr="000972EF">
              <w:rPr>
                <w:rFonts w:ascii="Times New Roman" w:hAnsi="Times New Roman" w:cs="Times New Roman"/>
                <w:sz w:val="24"/>
                <w:szCs w:val="24"/>
              </w:rPr>
              <w:t>116872</w:t>
            </w:r>
            <w:r w:rsidR="00D74055" w:rsidRPr="00D74055">
              <w:rPr>
                <w:rFonts w:ascii="Times New Roman" w:hAnsi="Times New Roman" w:cs="Times New Roman"/>
                <w:sz w:val="24"/>
                <w:szCs w:val="24"/>
              </w:rPr>
              <w:t>/ОЗП-</w:t>
            </w:r>
            <w:r w:rsidR="00D7405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C5F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74055" w:rsidRPr="00560B60" w:rsidTr="007303B7">
        <w:trPr>
          <w:trHeight w:hRule="exact" w:val="3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830C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C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2EF" w:rsidRPr="000972E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6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30EDE" w:rsidRPr="00560B60" w:rsidTr="004E4AC3">
        <w:trPr>
          <w:trHeight w:hRule="exact" w:val="42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D74055" w:rsidRDefault="00F30EDE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6C2A90" w:rsidRDefault="000972EF" w:rsidP="0040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972EF">
              <w:rPr>
                <w:rFonts w:ascii="Times New Roman" w:hAnsi="Times New Roman" w:cs="Times New Roman"/>
                <w:sz w:val="24"/>
                <w:szCs w:val="24"/>
              </w:rPr>
              <w:t xml:space="preserve">524 100,78 </w:t>
            </w:r>
            <w:r w:rsidR="00F30EDE" w:rsidRPr="00E31804"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</w:tr>
      <w:tr w:rsidR="00F30EDE" w:rsidRPr="00560B60" w:rsidTr="004E4AC3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D74055" w:rsidRDefault="00F30EDE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6C2A90" w:rsidRDefault="00F30EDE" w:rsidP="0009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  <w:r>
              <w:t xml:space="preserve"> </w:t>
            </w:r>
            <w:r w:rsidR="000972EF">
              <w:rPr>
                <w:rFonts w:ascii="Times New Roman" w:hAnsi="Times New Roman" w:cs="Times New Roman"/>
                <w:sz w:val="24"/>
                <w:szCs w:val="24"/>
              </w:rPr>
              <w:t>18.00076</w:t>
            </w:r>
          </w:p>
        </w:tc>
      </w:tr>
      <w:tr w:rsidR="00F30EDE" w:rsidRPr="00560B60" w:rsidTr="00830FD9">
        <w:trPr>
          <w:trHeight w:hRule="exact" w:val="66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D74055" w:rsidRDefault="00F30EDE" w:rsidP="007303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C3">
              <w:rPr>
                <w:rFonts w:ascii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0EDE" w:rsidRPr="00E31804" w:rsidRDefault="000972EF" w:rsidP="0040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D630D" w:rsidRPr="006C2A90" w:rsidRDefault="009D630D" w:rsidP="009C5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2A90" w:rsidRPr="00A35F60" w:rsidRDefault="009D630D" w:rsidP="009C554D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</w:t>
      </w:r>
      <w:r w:rsidRPr="00E4694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рассмотрении </w:t>
      </w:r>
      <w:r w:rsidR="00516E04" w:rsidRPr="00D50E3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Сво</w:t>
      </w:r>
      <w:r w:rsidR="005A54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дного отчета Экспертной группы </w:t>
      </w:r>
      <w:r w:rsidR="005A54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после </w:t>
      </w:r>
      <w:r w:rsidR="00FC5F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переторжки</w:t>
      </w:r>
      <w:r w:rsidR="005A54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6C2A90" w:rsidRDefault="009D630D" w:rsidP="009C554D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отклонении предложений 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C554D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признании предложений участников </w:t>
      </w:r>
      <w:r w:rsidR="00C33EB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условиям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C554D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предварительного ранжирования предложений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запросе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C554D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проведении переторжки среди Участников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0972EF" w:rsidRPr="00097E8D" w:rsidRDefault="000972EF" w:rsidP="009C55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Официальное Уведомление о проведении открытого запроса предложений опубликовано «07» марта 2018 года на официальном сайте </w:t>
      </w:r>
      <w:hyperlink r:id="rId9" w:history="1">
        <w:r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www.etp.roseltorg.ru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№</w:t>
      </w:r>
      <w:r w:rsidRPr="00E31804"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31</w:t>
      </w:r>
      <w:r w:rsidRPr="00DA37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806221465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информация о закупке размещена на Официальном сайте Российской Федерации </w:t>
      </w:r>
      <w:hyperlink r:id="rId10" w:history="1">
        <w:r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</w:t>
        </w:r>
        <w:r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u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в разделе «Закупки в рамках 223-ФЗ/Реестр закупок»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Корпоративном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сайте </w:t>
      </w:r>
      <w:hyperlink r:id="rId11" w:history="1">
        <w:r>
          <w:rPr>
            <w:rStyle w:val="aa"/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http://www.irao-generation.ru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9C554D">
      <w:pPr>
        <w:widowControl w:val="0"/>
        <w:tabs>
          <w:tab w:val="left" w:pos="567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</w:p>
    <w:p w:rsidR="009D630D" w:rsidRPr="00AB5BE5" w:rsidRDefault="009D630D" w:rsidP="009C554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рассмотрении </w:t>
      </w:r>
      <w:r w:rsidR="00516E04" w:rsidRPr="00D50E3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Сво</w:t>
      </w:r>
      <w:r w:rsidR="005A54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дного отчета Экспертной группы </w:t>
      </w:r>
      <w:r w:rsidR="005A54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после </w:t>
      </w:r>
      <w:r w:rsidR="00FC5F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переторжки</w:t>
      </w:r>
      <w:r w:rsidR="005A54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EC5318" w:rsidRDefault="009D630D" w:rsidP="009C554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Члены закупочной комиссии изучили поступившие предложения участников </w:t>
      </w:r>
      <w:r w:rsidR="00FC5338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0972EF" w:rsidRPr="00DA3775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="000972EF" w:rsidRPr="00DA3775">
        <w:rPr>
          <w:rFonts w:ascii="Times New Roman" w:hAnsi="Times New Roman" w:cs="Times New Roman"/>
          <w:b/>
          <w:sz w:val="24"/>
          <w:szCs w:val="24"/>
        </w:rPr>
        <w:t>на поставку материалов для обслуживания ИТ-оборудования</w:t>
      </w:r>
      <w:r w:rsidR="00F30EDE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2B7ADF" w:rsidRPr="002B7A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341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232D3A" w:rsidRDefault="00232D3A" w:rsidP="00232D3A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«ДЕПО </w:t>
      </w:r>
      <w:proofErr w:type="spellStart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>Электроникс</w:t>
      </w:r>
      <w:proofErr w:type="spellEnd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143402, Московская,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>, Красногорский р-н/Красногорск г., Коммунальная зона «Красногорск-Митино», 12; ИНН: 5024096727; КПП: 502401001; ОГРН: 1085024003679)</w:t>
      </w:r>
    </w:p>
    <w:p w:rsidR="00232D3A" w:rsidRDefault="00232D3A" w:rsidP="00232D3A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Цена предложения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Pr="00232D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489 404,88</w:t>
      </w:r>
      <w:r w:rsidRPr="00DA37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НДС 18%);</w:t>
      </w:r>
    </w:p>
    <w:p w:rsidR="00232D3A" w:rsidRDefault="00232D3A" w:rsidP="00232D3A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«ЭДЕЛЬ»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390029, Рязанская область, Рязань, Островского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, дом 111 лит Ш офис (квартира) </w:t>
      </w:r>
      <w:proofErr w:type="spell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DA3775">
        <w:rPr>
          <w:rFonts w:ascii="Times New Roman" w:hAnsi="Times New Roman" w:cs="Times New Roman"/>
          <w:color w:val="000000"/>
          <w:sz w:val="24"/>
          <w:szCs w:val="24"/>
        </w:rPr>
        <w:t>. 3,4,17-21; ИНН 6234159661; КПП 623401001; ОГРН: 1166234067229)</w:t>
      </w:r>
    </w:p>
    <w:p w:rsidR="00232D3A" w:rsidRDefault="00232D3A" w:rsidP="00232D3A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232D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498 510,84</w:t>
      </w:r>
      <w:r w:rsidRPr="00DA37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НДС 18%);</w:t>
      </w:r>
    </w:p>
    <w:p w:rsidR="009D630D" w:rsidRPr="005810C4" w:rsidRDefault="009D630D" w:rsidP="009C554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Результаты оценки сведены в </w:t>
      </w:r>
      <w:r w:rsidR="007D0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</w:t>
      </w:r>
      <w:r w:rsidR="005A54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после </w:t>
      </w:r>
      <w:r w:rsidR="00FC5F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переторжки</w:t>
      </w:r>
      <w:r w:rsidR="007D0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5810C4" w:rsidRDefault="009D630D" w:rsidP="009C554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Закупочной комиссии предлагается принять к сведению и одобрить </w:t>
      </w:r>
      <w:r w:rsidR="004B0C11" w:rsidRPr="004B0C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Сводный отчет </w:t>
      </w:r>
      <w:r w:rsidR="004B0C11" w:rsidRPr="004B0C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Экспертной группы</w:t>
      </w:r>
      <w:r w:rsidR="005A54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после </w:t>
      </w:r>
      <w:r w:rsidR="00FC5F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переторжки</w:t>
      </w:r>
      <w:r w:rsidR="005A54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C554D" w:rsidRDefault="009C554D" w:rsidP="009C554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D630D" w:rsidRPr="005810C4" w:rsidRDefault="009D630D" w:rsidP="009C554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2 повестки:</w:t>
      </w:r>
    </w:p>
    <w:p w:rsidR="00F30EDE" w:rsidRDefault="00F30EDE" w:rsidP="009C554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 отклонении предложений на участие в открытом запросе предложений в электронной форме.</w:t>
      </w:r>
    </w:p>
    <w:p w:rsidR="00F30EDE" w:rsidRDefault="00D02234" w:rsidP="009C554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Отклоненных предложений нет.</w:t>
      </w:r>
    </w:p>
    <w:p w:rsidR="009C554D" w:rsidRDefault="009C554D" w:rsidP="009C5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D630D" w:rsidRPr="005810C4" w:rsidRDefault="009D630D" w:rsidP="009C5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3 повестки:</w:t>
      </w:r>
    </w:p>
    <w:p w:rsidR="009D630D" w:rsidRPr="005810C4" w:rsidRDefault="009D630D" w:rsidP="009C554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признании предложений участников </w:t>
      </w:r>
      <w:r w:rsidR="006C2CFB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соответствующими</w:t>
      </w:r>
      <w:proofErr w:type="gramEnd"/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условиям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E730C" w:rsidRPr="005810C4" w:rsidRDefault="002E730C" w:rsidP="009C554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hAnsi="Times New Roman" w:cs="Times New Roman"/>
          <w:sz w:val="24"/>
          <w:szCs w:val="24"/>
        </w:rPr>
        <w:t xml:space="preserve">Предложения на участие в открытом запросе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</w:p>
    <w:p w:rsidR="000972EF" w:rsidRDefault="000972EF" w:rsidP="009C554D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«ДЕПО </w:t>
      </w:r>
      <w:proofErr w:type="spellStart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>Электроникс</w:t>
      </w:r>
      <w:proofErr w:type="spellEnd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143402, Московская,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>, Красногорский р-н/Красногорск г., Коммунальная зона «Красногорск-Митино», 12; ИНН: 5024096727; КПП: 502401001; ОГРН: 1085024003679)</w:t>
      </w:r>
    </w:p>
    <w:p w:rsidR="000972EF" w:rsidRDefault="000972EF" w:rsidP="009C554D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Цена предложения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232D3A" w:rsidRPr="00232D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489 404,88</w:t>
      </w:r>
      <w:r w:rsidRPr="00DA37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НДС 18%);</w:t>
      </w:r>
    </w:p>
    <w:p w:rsidR="000972EF" w:rsidRDefault="000972EF" w:rsidP="009C554D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«ЭДЕЛЬ»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390029, Рязанская область, Рязань, Островского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, дом 111 лит Ш офис (квартира) </w:t>
      </w:r>
      <w:proofErr w:type="spell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DA3775">
        <w:rPr>
          <w:rFonts w:ascii="Times New Roman" w:hAnsi="Times New Roman" w:cs="Times New Roman"/>
          <w:color w:val="000000"/>
          <w:sz w:val="24"/>
          <w:szCs w:val="24"/>
        </w:rPr>
        <w:t>. 3,4,17-21; ИНН 6234159661; КПП 623401001; ОГРН: 1166234067229)</w:t>
      </w:r>
    </w:p>
    <w:p w:rsidR="000972EF" w:rsidRDefault="000972EF" w:rsidP="009C554D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="00232D3A" w:rsidRPr="00232D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498 510,84</w:t>
      </w:r>
      <w:r w:rsidRPr="00DA37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НДС 18%);</w:t>
      </w:r>
    </w:p>
    <w:p w:rsidR="00E27A8E" w:rsidRPr="005810C4" w:rsidRDefault="00E27A8E" w:rsidP="009C554D">
      <w:pPr>
        <w:pStyle w:val="a9"/>
        <w:spacing w:after="0" w:line="240" w:lineRule="auto"/>
        <w:ind w:left="0" w:firstLine="567"/>
        <w:jc w:val="both"/>
      </w:pPr>
      <w:r w:rsidRPr="005810C4">
        <w:rPr>
          <w:rFonts w:ascii="Times New Roman" w:hAnsi="Times New Roman" w:cs="Times New Roman"/>
          <w:sz w:val="24"/>
          <w:szCs w:val="24"/>
        </w:rPr>
        <w:t xml:space="preserve">признаются удовлетворяющими условиям открытого запроса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Pr="005810C4">
        <w:rPr>
          <w:rFonts w:ascii="Times New Roman" w:hAnsi="Times New Roman" w:cs="Times New Roman"/>
          <w:sz w:val="24"/>
          <w:szCs w:val="24"/>
        </w:rPr>
        <w:t>. Предлагается принять данн</w:t>
      </w:r>
      <w:r w:rsidR="00B46324">
        <w:rPr>
          <w:rFonts w:ascii="Times New Roman" w:hAnsi="Times New Roman" w:cs="Times New Roman"/>
          <w:sz w:val="24"/>
          <w:szCs w:val="24"/>
        </w:rPr>
        <w:t>ые</w:t>
      </w:r>
      <w:r w:rsidRPr="005810C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46324">
        <w:rPr>
          <w:rFonts w:ascii="Times New Roman" w:hAnsi="Times New Roman" w:cs="Times New Roman"/>
          <w:sz w:val="24"/>
          <w:szCs w:val="24"/>
        </w:rPr>
        <w:t>я</w:t>
      </w:r>
      <w:r w:rsidRPr="005810C4">
        <w:rPr>
          <w:rFonts w:ascii="Times New Roman" w:hAnsi="Times New Roman" w:cs="Times New Roman"/>
          <w:sz w:val="24"/>
          <w:szCs w:val="24"/>
        </w:rPr>
        <w:t xml:space="preserve"> на участие в открытом запросе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Pr="005810C4">
        <w:rPr>
          <w:rFonts w:ascii="Times New Roman" w:hAnsi="Times New Roman" w:cs="Times New Roman"/>
          <w:sz w:val="24"/>
          <w:szCs w:val="24"/>
        </w:rPr>
        <w:t xml:space="preserve"> к дальнейшему рассмотрению.</w:t>
      </w:r>
    </w:p>
    <w:p w:rsidR="009C554D" w:rsidRDefault="009C554D" w:rsidP="009C554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D630D" w:rsidRPr="005810C4" w:rsidRDefault="009D630D" w:rsidP="009C554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4 повестки:</w:t>
      </w:r>
    </w:p>
    <w:p w:rsidR="009D630D" w:rsidRPr="005810C4" w:rsidRDefault="009D630D" w:rsidP="009C554D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утверждении предварительного </w:t>
      </w:r>
      <w:proofErr w:type="gramStart"/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ранжирования предложений участников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proofErr w:type="gramEnd"/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5810C4" w:rsidRDefault="009D630D" w:rsidP="00232D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критериями и процедурами оценки предлагается предварительно ранжировать предложения участников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следующим образом:</w:t>
      </w:r>
    </w:p>
    <w:p w:rsidR="00232D3A" w:rsidRPr="005810C4" w:rsidRDefault="00232D3A" w:rsidP="00232D3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232D3A" w:rsidRPr="005810C4" w:rsidRDefault="00232D3A" w:rsidP="00232D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«ДЕПО </w:t>
      </w:r>
      <w:proofErr w:type="spellStart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>Электроникс</w:t>
      </w:r>
      <w:proofErr w:type="spellEnd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143402, Московская,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>, Красногорский р-н/Красногорск г., Коммунальная зона «Красногорск-Митино», 12; ИНН: 5024096727; КПП: 502401001; ОГРН: 1085024003679)</w:t>
      </w:r>
      <w:r w:rsidRPr="009B06C2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DA3775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00DA3775">
        <w:rPr>
          <w:rFonts w:ascii="Times New Roman" w:hAnsi="Times New Roman" w:cs="Times New Roman"/>
          <w:b/>
          <w:sz w:val="24"/>
          <w:szCs w:val="24"/>
        </w:rPr>
        <w:t>на поставку материалов для обслуживания ИТ-оборудования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232D3A" w:rsidRPr="00906247" w:rsidRDefault="00232D3A" w:rsidP="00232D3A">
      <w:pPr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1A785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489 404,88 </w:t>
      </w:r>
      <w:r w:rsidRP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 НДС 18%);</w:t>
      </w:r>
    </w:p>
    <w:p w:rsidR="00232D3A" w:rsidRDefault="00232D3A" w:rsidP="00232D3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gramStart"/>
      <w:r w:rsidRPr="005A54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даты подписания</w:t>
      </w:r>
      <w:proofErr w:type="gramEnd"/>
      <w:r w:rsidRPr="005A54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договора поставки до «26» июня 2018 г.</w:t>
      </w:r>
    </w:p>
    <w:p w:rsidR="00232D3A" w:rsidRDefault="00232D3A" w:rsidP="00232D3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100% в течение 60 (шестидесяти) календарных дней </w:t>
      </w:r>
      <w:proofErr w:type="gramStart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даты поставки</w:t>
      </w:r>
      <w:proofErr w:type="gram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Товара его приемки покупателем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*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232D3A" w:rsidRDefault="00232D3A" w:rsidP="00232D3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3,22.</w:t>
      </w:r>
    </w:p>
    <w:p w:rsidR="00232D3A" w:rsidRDefault="00232D3A" w:rsidP="00232D3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Второе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232D3A" w:rsidRPr="005810C4" w:rsidRDefault="00232D3A" w:rsidP="00232D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«ЭДЕЛЬ»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390029, Рязанская область, Рязань, Островского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, дом 111 лит Ш офис (квартира) </w:t>
      </w:r>
      <w:proofErr w:type="spell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DA3775">
        <w:rPr>
          <w:rFonts w:ascii="Times New Roman" w:hAnsi="Times New Roman" w:cs="Times New Roman"/>
          <w:color w:val="000000"/>
          <w:sz w:val="24"/>
          <w:szCs w:val="24"/>
        </w:rPr>
        <w:t>. 3,4,17-21; ИНН 6234159661; КПП 623401001; ОГРН: 1166234067229)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DA3775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00DA3775">
        <w:rPr>
          <w:rFonts w:ascii="Times New Roman" w:hAnsi="Times New Roman" w:cs="Times New Roman"/>
          <w:b/>
          <w:sz w:val="24"/>
          <w:szCs w:val="24"/>
        </w:rPr>
        <w:t>на поставку материалов для обслуживания ИТ-оборудования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232D3A" w:rsidRPr="00892CC4" w:rsidRDefault="00232D3A" w:rsidP="00232D3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149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1A785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498 510,84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232D3A" w:rsidRPr="005A541B" w:rsidRDefault="00232D3A" w:rsidP="00232D3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5A54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момента заключения договора  до «25» июня 2018 г.</w:t>
      </w:r>
    </w:p>
    <w:p w:rsidR="00232D3A" w:rsidRPr="009A1484" w:rsidRDefault="00232D3A" w:rsidP="00232D3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100 % (сто процентов) Суммы Договора, оплачивается в течение 60 (шестидесяти) календарных дней от даты поставки партии Товара и его принятия Покупателем с подписанием Товарной накладной унифицированной формы ТОРГ-12 и при условии предоставления 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lastRenderedPageBreak/>
        <w:t>Поставщиком Покупателю оригиналов всех следующих надлежаще оформленных документов:</w:t>
      </w:r>
    </w:p>
    <w:p w:rsidR="00232D3A" w:rsidRPr="009A1484" w:rsidRDefault="00232D3A" w:rsidP="00232D3A">
      <w:pPr>
        <w:widowControl w:val="0"/>
        <w:tabs>
          <w:tab w:val="left" w:pos="1418"/>
        </w:tabs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• Счет</w:t>
      </w:r>
      <w:proofErr w:type="gramStart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а(</w:t>
      </w:r>
      <w:proofErr w:type="spellStart"/>
      <w:proofErr w:type="gram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ов</w:t>
      </w:r>
      <w:proofErr w:type="spell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);</w:t>
      </w:r>
    </w:p>
    <w:p w:rsidR="00232D3A" w:rsidRPr="009A1484" w:rsidRDefault="00232D3A" w:rsidP="00232D3A">
      <w:pPr>
        <w:widowControl w:val="0"/>
        <w:tabs>
          <w:tab w:val="left" w:pos="1418"/>
        </w:tabs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• Счета-фактуры;</w:t>
      </w:r>
    </w:p>
    <w:p w:rsidR="00232D3A" w:rsidRPr="009A1484" w:rsidRDefault="00232D3A" w:rsidP="00232D3A">
      <w:pPr>
        <w:widowControl w:val="0"/>
        <w:tabs>
          <w:tab w:val="left" w:pos="1418"/>
        </w:tabs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• Товарно</w:t>
      </w:r>
      <w:proofErr w:type="gramStart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й(</w:t>
      </w:r>
      <w:proofErr w:type="spellStart"/>
      <w:proofErr w:type="gram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ых</w:t>
      </w:r>
      <w:proofErr w:type="spell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) накладной(</w:t>
      </w:r>
      <w:proofErr w:type="spellStart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ых</w:t>
      </w:r>
      <w:proofErr w:type="spellEnd"/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) унифицированной формы ТОРГ-12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*</w:t>
      </w:r>
      <w:r w:rsidRPr="009A148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;</w:t>
      </w:r>
    </w:p>
    <w:p w:rsidR="00232D3A" w:rsidRPr="008E5A28" w:rsidRDefault="00232D3A" w:rsidP="00232D3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3,10</w:t>
      </w:r>
    </w:p>
    <w:p w:rsidR="009D630D" w:rsidRPr="005810C4" w:rsidRDefault="009D630D" w:rsidP="00232D3A">
      <w:pPr>
        <w:widowControl w:val="0"/>
        <w:tabs>
          <w:tab w:val="left" w:pos="567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5 повестки:</w:t>
      </w:r>
    </w:p>
    <w:p w:rsidR="009D630D" w:rsidRPr="005810C4" w:rsidRDefault="009D630D" w:rsidP="00232D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проведении переторжки среди Участник</w:t>
      </w:r>
      <w:r w:rsidR="008E0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занявш</w:t>
      </w:r>
      <w:r w:rsidR="008E0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их первых </w:t>
      </w:r>
      <w:r w:rsidR="000972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два</w:t>
      </w:r>
      <w:r w:rsidR="008E0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ест</w:t>
      </w:r>
      <w:r w:rsidR="008E0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предварительном ранжировании.</w:t>
      </w:r>
    </w:p>
    <w:p w:rsidR="00232D3A" w:rsidRDefault="00232D3A" w:rsidP="00232D3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D630D" w:rsidRPr="005810C4" w:rsidRDefault="009D630D" w:rsidP="00232D3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D630D" w:rsidRPr="005810C4" w:rsidRDefault="009D630D" w:rsidP="004B0C11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Принять к сведению и одобрить </w:t>
      </w:r>
      <w:r w:rsidR="005A54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Сводный отчет Экспертной группы после </w:t>
      </w:r>
      <w:r w:rsidR="00FC5F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переторжки</w:t>
      </w:r>
      <w:r w:rsidR="005A54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30EDE" w:rsidRPr="00641B3C" w:rsidRDefault="00D02234" w:rsidP="00F30EDE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Отклоненных предложений нет.</w:t>
      </w:r>
    </w:p>
    <w:p w:rsidR="009F325E" w:rsidRPr="0011572A" w:rsidRDefault="009D630D" w:rsidP="00F36886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предложения </w:t>
      </w:r>
      <w:r w:rsidR="009F325E"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участие в открытом запросе </w:t>
      </w:r>
      <w:r w:rsidR="00396B01"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</w:p>
    <w:p w:rsidR="00232D3A" w:rsidRDefault="00232D3A" w:rsidP="00232D3A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«ДЕПО </w:t>
      </w:r>
      <w:proofErr w:type="spellStart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>Электроникс</w:t>
      </w:r>
      <w:proofErr w:type="spellEnd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143402, Московская,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>, Красногорский р-н/Красногорск г., Коммунальная зона «Красногорск-Митино», 12; ИНН: 5024096727; КПП: 502401001; ОГРН: 1085024003679)</w:t>
      </w:r>
    </w:p>
    <w:p w:rsidR="00232D3A" w:rsidRDefault="00232D3A" w:rsidP="00232D3A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Цена предложения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Pr="00232D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489 404,88</w:t>
      </w:r>
      <w:r w:rsidRPr="00DA37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НДС 18%);</w:t>
      </w:r>
    </w:p>
    <w:p w:rsidR="00232D3A" w:rsidRDefault="00232D3A" w:rsidP="00232D3A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«ЭДЕЛЬ»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390029, Рязанская область, Рязань, Островского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, дом 111 лит Ш офис (квартира) </w:t>
      </w:r>
      <w:proofErr w:type="spell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DA3775">
        <w:rPr>
          <w:rFonts w:ascii="Times New Roman" w:hAnsi="Times New Roman" w:cs="Times New Roman"/>
          <w:color w:val="000000"/>
          <w:sz w:val="24"/>
          <w:szCs w:val="24"/>
        </w:rPr>
        <w:t>. 3,4,17-21; ИНН 6234159661; КПП 623401001; ОГРН: 1166234067229)</w:t>
      </w:r>
    </w:p>
    <w:p w:rsidR="00232D3A" w:rsidRDefault="00232D3A" w:rsidP="00232D3A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232D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498 510,84</w:t>
      </w:r>
      <w:r w:rsidRPr="00DA37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НДС 18%);</w:t>
      </w:r>
    </w:p>
    <w:p w:rsidR="009F325E" w:rsidRPr="00582E3B" w:rsidRDefault="009F325E" w:rsidP="007303B7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582E3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582E3B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54340A" w:rsidRPr="00582E3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582E3B">
        <w:rPr>
          <w:rFonts w:ascii="Times New Roman" w:hAnsi="Times New Roman" w:cs="Times New Roman"/>
          <w:sz w:val="24"/>
          <w:szCs w:val="24"/>
        </w:rPr>
        <w:t>.</w:t>
      </w:r>
    </w:p>
    <w:p w:rsidR="009D630D" w:rsidRPr="00582E3B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Утвердить </w:t>
      </w:r>
      <w:r w:rsidR="00730A19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предварительное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ранжирование предложений участников </w:t>
      </w:r>
      <w:r w:rsidR="0054340A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582E3B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Предоставить Участник</w:t>
      </w:r>
      <w:r w:rsidR="008E077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ам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54340A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занявш</w:t>
      </w:r>
      <w:r w:rsidR="008E077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их</w:t>
      </w:r>
      <w:r w:rsidR="004B0C1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перв</w:t>
      </w:r>
      <w:r w:rsidR="008E077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ые </w:t>
      </w:r>
      <w:r w:rsidR="000972E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два</w:t>
      </w:r>
      <w:r w:rsidR="008E077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C27396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мест</w:t>
      </w:r>
      <w:r w:rsidR="008E077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предварительном ранжировании, возможность добровольно и открыто повысить предпочтительность </w:t>
      </w:r>
      <w:r w:rsidR="008E5A2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его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заяв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ки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 участие в </w:t>
      </w:r>
      <w:r w:rsidR="00B2702D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396B01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путем снижения первоначальной цены.</w:t>
      </w:r>
    </w:p>
    <w:p w:rsidR="009D630D" w:rsidRPr="005810C4" w:rsidRDefault="009D630D" w:rsidP="00F36886">
      <w:pPr>
        <w:widowControl w:val="0"/>
        <w:numPr>
          <w:ilvl w:val="1"/>
          <w:numId w:val="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Организовать и провести процедуру переторжки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 </w:t>
      </w:r>
      <w:r w:rsidR="003609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14</w:t>
      </w:r>
      <w:r w:rsidR="006C7637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  <w:r w:rsidR="003609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00</w:t>
      </w:r>
      <w:r w:rsidR="009F3FF1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часов «</w:t>
      </w:r>
      <w:r w:rsidR="003609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18</w:t>
      </w:r>
      <w:bookmarkStart w:id="0" w:name="_GoBack"/>
      <w:bookmarkEnd w:id="0"/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6C7637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0972E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апреля</w:t>
      </w:r>
      <w:r w:rsidR="00F370A4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201</w:t>
      </w:r>
      <w:r w:rsidR="008E5A2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8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года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(время московское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), в соответствии с правилами, определенными закупочной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документацией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="00562C1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Default="00321EE3" w:rsidP="00F36886">
      <w:pPr>
        <w:numPr>
          <w:ilvl w:val="1"/>
          <w:numId w:val="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Инженеру </w:t>
      </w:r>
      <w:r w:rsidR="00FD0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категории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ОЗПиСК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B2702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Гречнёвой Т.А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подготовить и направить уведомления о проведении процедуры переторжки следующим Участникам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232D3A" w:rsidRDefault="00232D3A" w:rsidP="00232D3A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«ДЕПО </w:t>
      </w:r>
      <w:proofErr w:type="spellStart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>Электроникс</w:t>
      </w:r>
      <w:proofErr w:type="spellEnd"/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143402, Московская,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>, Красногорский р-н/Красногорск г., Коммунальная зона «Красногорск-Митино», 12; ИНН: 5024096727; КПП: 502401001; ОГРН: 1085024003679)</w:t>
      </w:r>
    </w:p>
    <w:p w:rsidR="00232D3A" w:rsidRDefault="00232D3A" w:rsidP="00232D3A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Цена предложения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Pr="00232D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489 404,88</w:t>
      </w:r>
      <w:r w:rsidRPr="00DA37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НДС 18%);</w:t>
      </w:r>
    </w:p>
    <w:p w:rsidR="00232D3A" w:rsidRDefault="00232D3A" w:rsidP="00232D3A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«ЭДЕЛЬ» </w:t>
      </w:r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(РФ, 390029, Рязанская область, Рязань, Островского </w:t>
      </w:r>
      <w:proofErr w:type="spellStart"/>
      <w:proofErr w:type="gram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DA3775">
        <w:rPr>
          <w:rFonts w:ascii="Times New Roman" w:hAnsi="Times New Roman" w:cs="Times New Roman"/>
          <w:color w:val="000000"/>
          <w:sz w:val="24"/>
          <w:szCs w:val="24"/>
        </w:rPr>
        <w:t xml:space="preserve">, дом 111 лит Ш офис (квартира) </w:t>
      </w:r>
      <w:proofErr w:type="spellStart"/>
      <w:r w:rsidRPr="00DA3775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DA3775">
        <w:rPr>
          <w:rFonts w:ascii="Times New Roman" w:hAnsi="Times New Roman" w:cs="Times New Roman"/>
          <w:color w:val="000000"/>
          <w:sz w:val="24"/>
          <w:szCs w:val="24"/>
        </w:rPr>
        <w:t>. 3,4,17-21; ИНН 6234159661; КПП 623401001; ОГРН: 1166234067229)</w:t>
      </w:r>
    </w:p>
    <w:p w:rsidR="00232D3A" w:rsidRDefault="00232D3A" w:rsidP="00232D3A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232D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498 510,84</w:t>
      </w:r>
      <w:r w:rsidRPr="00DA37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A37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 НДС 18%);</w:t>
      </w:r>
    </w:p>
    <w:p w:rsidR="009D630D" w:rsidRPr="006C2A90" w:rsidRDefault="009D630D" w:rsidP="009D630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Ind w:w="-4038" w:type="dxa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8E5A28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8E5A28" w:rsidRDefault="008E5A28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</w:p>
    <w:p w:rsidR="009D630D" w:rsidRPr="006C2A90" w:rsidRDefault="00B4632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 xml:space="preserve"> </w:t>
      </w:r>
      <w:r w:rsidR="009D630D"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0C1B2C" w:rsidRDefault="000C1B2C" w:rsidP="00ED33E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3C30CC" w:rsidRDefault="003C30CC" w:rsidP="00516E0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sectPr w:rsidR="003C30CC" w:rsidSect="00BC2CE9">
      <w:footerReference w:type="default" r:id="rId12"/>
      <w:headerReference w:type="first" r:id="rId13"/>
      <w:pgSz w:w="11906" w:h="16838" w:code="9"/>
      <w:pgMar w:top="357" w:right="746" w:bottom="1259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C" w:rsidRPr="00607AFD" w:rsidRDefault="003529E4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№ </w:t>
    </w:r>
    <w:r w:rsidR="002E730C" w:rsidRPr="00607AFD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 xml:space="preserve">№ </w:t>
    </w:r>
    <w:r w:rsidR="003D09C1" w:rsidRPr="003D09C1">
      <w:rPr>
        <w:rFonts w:ascii="Times New Roman" w:hAnsi="Times New Roman" w:cs="Times New Roman"/>
        <w:sz w:val="18"/>
        <w:szCs w:val="18"/>
      </w:rPr>
      <w:t>11</w:t>
    </w:r>
    <w:r w:rsidR="000972EF">
      <w:rPr>
        <w:rFonts w:ascii="Times New Roman" w:hAnsi="Times New Roman" w:cs="Times New Roman"/>
        <w:sz w:val="18"/>
        <w:szCs w:val="18"/>
      </w:rPr>
      <w:t>6872</w:t>
    </w:r>
    <w:r w:rsidR="002E730C" w:rsidRPr="00607AFD">
      <w:rPr>
        <w:rFonts w:ascii="Times New Roman" w:hAnsi="Times New Roman" w:cs="Times New Roman"/>
        <w:sz w:val="18"/>
        <w:szCs w:val="18"/>
      </w:rPr>
      <w:t>/ОЗ</w:t>
    </w:r>
    <w:r w:rsidR="00396B01">
      <w:rPr>
        <w:rFonts w:ascii="Times New Roman" w:hAnsi="Times New Roman" w:cs="Times New Roman"/>
        <w:sz w:val="18"/>
        <w:szCs w:val="18"/>
      </w:rPr>
      <w:t>П</w:t>
    </w:r>
    <w:r w:rsidR="00396B01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-ОП</w:t>
    </w:r>
    <w:r w:rsidR="00271CA3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-2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50578B">
      <w:rPr>
        <w:rFonts w:ascii="Times New Roman" w:hAnsi="Times New Roman" w:cs="Times New Roman"/>
        <w:b/>
        <w:i/>
        <w:color w:val="000000"/>
        <w:sz w:val="18"/>
        <w:szCs w:val="18"/>
      </w:rPr>
      <w:t>от «</w:t>
    </w:r>
    <w:r w:rsidR="00830C53">
      <w:rPr>
        <w:rFonts w:ascii="Times New Roman" w:hAnsi="Times New Roman" w:cs="Times New Roman"/>
        <w:b/>
        <w:i/>
        <w:color w:val="000000"/>
        <w:sz w:val="18"/>
        <w:szCs w:val="18"/>
      </w:rPr>
      <w:t>17</w:t>
    </w: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23159B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0972EF">
      <w:rPr>
        <w:rFonts w:ascii="Times New Roman" w:hAnsi="Times New Roman" w:cs="Times New Roman"/>
        <w:b/>
        <w:i/>
        <w:color w:val="000000"/>
        <w:sz w:val="18"/>
        <w:szCs w:val="18"/>
      </w:rPr>
      <w:t>апреля</w:t>
    </w:r>
    <w:r w:rsidR="008F445A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396B01">
      <w:rPr>
        <w:rFonts w:ascii="Times New Roman" w:hAnsi="Times New Roman" w:cs="Times New Roman"/>
        <w:b/>
        <w:i/>
        <w:color w:val="000000"/>
        <w:sz w:val="18"/>
        <w:szCs w:val="18"/>
      </w:rPr>
      <w:t>201</w:t>
    </w:r>
    <w:r w:rsidR="0027623B">
      <w:rPr>
        <w:rFonts w:ascii="Times New Roman" w:hAnsi="Times New Roman" w:cs="Times New Roman"/>
        <w:b/>
        <w:i/>
        <w:color w:val="000000"/>
        <w:sz w:val="18"/>
        <w:szCs w:val="18"/>
      </w:rPr>
      <w:t>8</w:t>
    </w: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г.</w:t>
    </w:r>
  </w:p>
  <w:p w:rsidR="007D066B" w:rsidRPr="0057245A" w:rsidRDefault="003529E4" w:rsidP="007D066B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заседания ПДЗК по оценке предложений на участие в </w:t>
    </w:r>
    <w:r w:rsidR="00607AFD">
      <w:rPr>
        <w:rFonts w:ascii="Times New Roman" w:hAnsi="Times New Roman" w:cs="Times New Roman"/>
        <w:i/>
        <w:color w:val="000000"/>
        <w:sz w:val="18"/>
        <w:szCs w:val="18"/>
      </w:rPr>
      <w:t xml:space="preserve">открытом </w:t>
    </w: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запросе </w:t>
    </w:r>
    <w:r w:rsidR="007D066B">
      <w:rPr>
        <w:rFonts w:ascii="Times New Roman" w:hAnsi="Times New Roman" w:cs="Times New Roman"/>
        <w:i/>
        <w:color w:val="000000"/>
        <w:sz w:val="18"/>
        <w:szCs w:val="18"/>
      </w:rPr>
      <w:t>предложений</w:t>
    </w:r>
  </w:p>
  <w:p w:rsidR="00413396" w:rsidRDefault="00413396" w:rsidP="00413396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8"/>
        <w:szCs w:val="18"/>
      </w:rPr>
    </w:pPr>
  </w:p>
  <w:p w:rsidR="0052782C" w:rsidRPr="0057245A" w:rsidRDefault="00413396" w:rsidP="00413396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6021C26A" wp14:editId="0A2C4EA1">
          <wp:extent cx="2647950" cy="9048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Филиал «Сочинская ТЭС» Акционерное общество «Интер РАО – Электрогенерация»</w:t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proofErr w:type="gramStart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Главпочтамт</w:t>
    </w:r>
    <w:proofErr w:type="gramEnd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 xml:space="preserve"> а/я 313, ул. Воровского, ½, г. Сочи, Россия, 354000</w:t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Тел.: +7 (862) 296-24-00, Факс: +7 (862) 268-21-33, E-</w:t>
    </w:r>
    <w:proofErr w:type="spellStart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mail</w:t>
    </w:r>
    <w:proofErr w:type="spellEnd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: secretary_stes@interrao.ru</w:t>
    </w:r>
  </w:p>
  <w:p w:rsidR="0052782C" w:rsidRPr="00B41815" w:rsidRDefault="00360902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5B6"/>
    <w:multiLevelType w:val="multilevel"/>
    <w:tmpl w:val="98F0CB0C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7" w:hanging="12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8CC3ABD"/>
    <w:multiLevelType w:val="multilevel"/>
    <w:tmpl w:val="AFC0F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A9A"/>
    <w:multiLevelType w:val="hybridMultilevel"/>
    <w:tmpl w:val="2F82DB2C"/>
    <w:lvl w:ilvl="0" w:tplc="938620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B95512"/>
    <w:multiLevelType w:val="hybridMultilevel"/>
    <w:tmpl w:val="CFACB712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24103"/>
    <w:multiLevelType w:val="hybridMultilevel"/>
    <w:tmpl w:val="8F90212E"/>
    <w:lvl w:ilvl="0" w:tplc="8A58EF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0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15"/>
  </w:num>
  <w:num w:numId="11">
    <w:abstractNumId w:val="22"/>
  </w:num>
  <w:num w:numId="12">
    <w:abstractNumId w:val="8"/>
  </w:num>
  <w:num w:numId="13">
    <w:abstractNumId w:val="19"/>
  </w:num>
  <w:num w:numId="14">
    <w:abstractNumId w:val="14"/>
  </w:num>
  <w:num w:numId="15">
    <w:abstractNumId w:val="16"/>
  </w:num>
  <w:num w:numId="16">
    <w:abstractNumId w:val="21"/>
  </w:num>
  <w:num w:numId="17">
    <w:abstractNumId w:val="4"/>
  </w:num>
  <w:num w:numId="18">
    <w:abstractNumId w:val="23"/>
  </w:num>
  <w:num w:numId="19">
    <w:abstractNumId w:val="24"/>
  </w:num>
  <w:num w:numId="20">
    <w:abstractNumId w:val="12"/>
  </w:num>
  <w:num w:numId="21">
    <w:abstractNumId w:val="6"/>
  </w:num>
  <w:num w:numId="22">
    <w:abstractNumId w:val="20"/>
  </w:num>
  <w:num w:numId="23">
    <w:abstractNumId w:val="24"/>
  </w:num>
  <w:num w:numId="24">
    <w:abstractNumId w:val="0"/>
  </w:num>
  <w:num w:numId="25">
    <w:abstractNumId w:val="5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6FC5"/>
    <w:rsid w:val="00007D24"/>
    <w:rsid w:val="000250F9"/>
    <w:rsid w:val="00051685"/>
    <w:rsid w:val="000972EF"/>
    <w:rsid w:val="00097CDD"/>
    <w:rsid w:val="000C1B2C"/>
    <w:rsid w:val="000C7296"/>
    <w:rsid w:val="0011572A"/>
    <w:rsid w:val="001162BD"/>
    <w:rsid w:val="001178F7"/>
    <w:rsid w:val="00136F26"/>
    <w:rsid w:val="00167051"/>
    <w:rsid w:val="001E1274"/>
    <w:rsid w:val="001E1925"/>
    <w:rsid w:val="001F793B"/>
    <w:rsid w:val="00207D93"/>
    <w:rsid w:val="00214997"/>
    <w:rsid w:val="002257E2"/>
    <w:rsid w:val="0023159B"/>
    <w:rsid w:val="00232D3A"/>
    <w:rsid w:val="00253DC9"/>
    <w:rsid w:val="002659E8"/>
    <w:rsid w:val="00271CA3"/>
    <w:rsid w:val="002736B5"/>
    <w:rsid w:val="0027623B"/>
    <w:rsid w:val="00282F1C"/>
    <w:rsid w:val="002B3D50"/>
    <w:rsid w:val="002B7ADF"/>
    <w:rsid w:val="002E730C"/>
    <w:rsid w:val="002F611B"/>
    <w:rsid w:val="003215B0"/>
    <w:rsid w:val="00321EE3"/>
    <w:rsid w:val="0033086E"/>
    <w:rsid w:val="003473F7"/>
    <w:rsid w:val="003529E4"/>
    <w:rsid w:val="00360902"/>
    <w:rsid w:val="00392AF0"/>
    <w:rsid w:val="003945C1"/>
    <w:rsid w:val="00396B01"/>
    <w:rsid w:val="003B1E40"/>
    <w:rsid w:val="003C30CC"/>
    <w:rsid w:val="003D09C1"/>
    <w:rsid w:val="003D2205"/>
    <w:rsid w:val="00407CA4"/>
    <w:rsid w:val="00413396"/>
    <w:rsid w:val="00414305"/>
    <w:rsid w:val="00432148"/>
    <w:rsid w:val="004463AA"/>
    <w:rsid w:val="004707A7"/>
    <w:rsid w:val="004A2933"/>
    <w:rsid w:val="004B0C11"/>
    <w:rsid w:val="004E4AC3"/>
    <w:rsid w:val="0050578B"/>
    <w:rsid w:val="005149F8"/>
    <w:rsid w:val="00516E04"/>
    <w:rsid w:val="0054340A"/>
    <w:rsid w:val="00551A81"/>
    <w:rsid w:val="00562C1D"/>
    <w:rsid w:val="00563555"/>
    <w:rsid w:val="0057245A"/>
    <w:rsid w:val="005810C4"/>
    <w:rsid w:val="00582E3B"/>
    <w:rsid w:val="00583BCA"/>
    <w:rsid w:val="005A0316"/>
    <w:rsid w:val="005A541B"/>
    <w:rsid w:val="005B4879"/>
    <w:rsid w:val="005C060A"/>
    <w:rsid w:val="00601CA5"/>
    <w:rsid w:val="00607AFD"/>
    <w:rsid w:val="00607D90"/>
    <w:rsid w:val="006267BF"/>
    <w:rsid w:val="006526A7"/>
    <w:rsid w:val="00687AA9"/>
    <w:rsid w:val="00695589"/>
    <w:rsid w:val="006C2A90"/>
    <w:rsid w:val="006C2CFB"/>
    <w:rsid w:val="006C7637"/>
    <w:rsid w:val="006E456C"/>
    <w:rsid w:val="006E49C2"/>
    <w:rsid w:val="007303B7"/>
    <w:rsid w:val="00730A19"/>
    <w:rsid w:val="00743E1C"/>
    <w:rsid w:val="00746465"/>
    <w:rsid w:val="00780F0D"/>
    <w:rsid w:val="007B678D"/>
    <w:rsid w:val="007C05FF"/>
    <w:rsid w:val="007D066B"/>
    <w:rsid w:val="007E211A"/>
    <w:rsid w:val="0080079C"/>
    <w:rsid w:val="0080504D"/>
    <w:rsid w:val="008149AE"/>
    <w:rsid w:val="00830C53"/>
    <w:rsid w:val="00834199"/>
    <w:rsid w:val="00847A11"/>
    <w:rsid w:val="008843BA"/>
    <w:rsid w:val="00892CC4"/>
    <w:rsid w:val="008B24F6"/>
    <w:rsid w:val="008C7A90"/>
    <w:rsid w:val="008D67D3"/>
    <w:rsid w:val="008E077A"/>
    <w:rsid w:val="008E1A71"/>
    <w:rsid w:val="008E5A28"/>
    <w:rsid w:val="008F29BA"/>
    <w:rsid w:val="008F445A"/>
    <w:rsid w:val="008F69DE"/>
    <w:rsid w:val="009061EA"/>
    <w:rsid w:val="00906247"/>
    <w:rsid w:val="009126F8"/>
    <w:rsid w:val="00914A08"/>
    <w:rsid w:val="00920D49"/>
    <w:rsid w:val="009A1484"/>
    <w:rsid w:val="009B06C2"/>
    <w:rsid w:val="009C554D"/>
    <w:rsid w:val="009D630D"/>
    <w:rsid w:val="009F325E"/>
    <w:rsid w:val="009F3794"/>
    <w:rsid w:val="009F3FF1"/>
    <w:rsid w:val="009F7F05"/>
    <w:rsid w:val="00A05485"/>
    <w:rsid w:val="00A10D7D"/>
    <w:rsid w:val="00A153DC"/>
    <w:rsid w:val="00A26F07"/>
    <w:rsid w:val="00A35F60"/>
    <w:rsid w:val="00A47F12"/>
    <w:rsid w:val="00A91182"/>
    <w:rsid w:val="00AA63EF"/>
    <w:rsid w:val="00AB5BE5"/>
    <w:rsid w:val="00AD3E05"/>
    <w:rsid w:val="00AF2631"/>
    <w:rsid w:val="00AF3521"/>
    <w:rsid w:val="00AF4A67"/>
    <w:rsid w:val="00B06B5C"/>
    <w:rsid w:val="00B2702D"/>
    <w:rsid w:val="00B46324"/>
    <w:rsid w:val="00BA4EAF"/>
    <w:rsid w:val="00BB07E2"/>
    <w:rsid w:val="00BC1835"/>
    <w:rsid w:val="00BC1A2A"/>
    <w:rsid w:val="00BC2CE9"/>
    <w:rsid w:val="00BC6EB1"/>
    <w:rsid w:val="00BC7F67"/>
    <w:rsid w:val="00BF4770"/>
    <w:rsid w:val="00C0344F"/>
    <w:rsid w:val="00C036BB"/>
    <w:rsid w:val="00C26107"/>
    <w:rsid w:val="00C27396"/>
    <w:rsid w:val="00C33EB9"/>
    <w:rsid w:val="00C4614E"/>
    <w:rsid w:val="00C56AF7"/>
    <w:rsid w:val="00C65B8C"/>
    <w:rsid w:val="00C74619"/>
    <w:rsid w:val="00C95D9B"/>
    <w:rsid w:val="00CC2AB5"/>
    <w:rsid w:val="00CC5112"/>
    <w:rsid w:val="00CD268C"/>
    <w:rsid w:val="00CD5C14"/>
    <w:rsid w:val="00CE1A59"/>
    <w:rsid w:val="00D02234"/>
    <w:rsid w:val="00D17DF0"/>
    <w:rsid w:val="00D74055"/>
    <w:rsid w:val="00D77884"/>
    <w:rsid w:val="00DC4D1A"/>
    <w:rsid w:val="00DC5EAF"/>
    <w:rsid w:val="00DC5FDC"/>
    <w:rsid w:val="00DD3AED"/>
    <w:rsid w:val="00DD5955"/>
    <w:rsid w:val="00DE394C"/>
    <w:rsid w:val="00E068D5"/>
    <w:rsid w:val="00E27A8E"/>
    <w:rsid w:val="00E46940"/>
    <w:rsid w:val="00E7131D"/>
    <w:rsid w:val="00E715D2"/>
    <w:rsid w:val="00EB10F9"/>
    <w:rsid w:val="00EC5318"/>
    <w:rsid w:val="00ED33E6"/>
    <w:rsid w:val="00F30EDE"/>
    <w:rsid w:val="00F36886"/>
    <w:rsid w:val="00F370A4"/>
    <w:rsid w:val="00F520E6"/>
    <w:rsid w:val="00F529F1"/>
    <w:rsid w:val="00F566F3"/>
    <w:rsid w:val="00F57D3F"/>
    <w:rsid w:val="00F709FA"/>
    <w:rsid w:val="00F74B38"/>
    <w:rsid w:val="00FB3E24"/>
    <w:rsid w:val="00FC5338"/>
    <w:rsid w:val="00FC5F2F"/>
    <w:rsid w:val="00FD022E"/>
    <w:rsid w:val="00FD0536"/>
    <w:rsid w:val="00FD35DF"/>
    <w:rsid w:val="00FD5552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2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p.roseltorg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9BAE-7A13-465A-8306-7CBD50D9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Старцева, Елена</dc:creator>
  <cp:lastModifiedBy>Гречнева Татьяна Александровна</cp:lastModifiedBy>
  <cp:revision>9</cp:revision>
  <cp:lastPrinted>2018-04-16T13:22:00Z</cp:lastPrinted>
  <dcterms:created xsi:type="dcterms:W3CDTF">2018-04-16T13:08:00Z</dcterms:created>
  <dcterms:modified xsi:type="dcterms:W3CDTF">2018-04-17T12:38:00Z</dcterms:modified>
</cp:coreProperties>
</file>