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4465FA" w:rsidRPr="00B12F83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B156E8" w:rsidRPr="00B12F83">
        <w:rPr>
          <w:color w:val="365F91"/>
          <w:sz w:val="23"/>
          <w:szCs w:val="23"/>
        </w:rPr>
        <w:t>25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июля </w:t>
      </w:r>
      <w:r w:rsidRPr="00B12F83">
        <w:rPr>
          <w:color w:val="365F91"/>
          <w:sz w:val="23"/>
          <w:szCs w:val="23"/>
        </w:rPr>
        <w:t>201</w:t>
      </w:r>
      <w:r w:rsidR="00E440C2" w:rsidRPr="00B12F83">
        <w:rPr>
          <w:color w:val="365F91"/>
          <w:sz w:val="23"/>
          <w:szCs w:val="23"/>
        </w:rPr>
        <w:t>8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Pr="00B12F83">
        <w:rPr>
          <w:color w:val="365F91"/>
          <w:sz w:val="23"/>
          <w:szCs w:val="23"/>
        </w:rPr>
        <w:t xml:space="preserve">№ </w:t>
      </w:r>
      <w:r w:rsidR="00E440C2" w:rsidRPr="00B12F83">
        <w:rPr>
          <w:color w:val="365F91"/>
          <w:sz w:val="23"/>
          <w:szCs w:val="23"/>
        </w:rPr>
        <w:t>13</w:t>
      </w:r>
      <w:r w:rsidR="00B156E8" w:rsidRPr="00B12F83">
        <w:rPr>
          <w:color w:val="365F91"/>
          <w:sz w:val="23"/>
          <w:szCs w:val="23"/>
        </w:rPr>
        <w:t>646</w:t>
      </w:r>
      <w:proofErr w:type="gramStart"/>
      <w:r w:rsidR="00E440C2" w:rsidRPr="00B12F83">
        <w:rPr>
          <w:color w:val="365F91"/>
          <w:sz w:val="23"/>
          <w:szCs w:val="23"/>
        </w:rPr>
        <w:t>/У</w:t>
      </w:r>
      <w:proofErr w:type="gramEnd"/>
      <w:r w:rsidR="00D02788" w:rsidRPr="00B12F83">
        <w:rPr>
          <w:color w:val="365F91"/>
          <w:sz w:val="23"/>
          <w:szCs w:val="23"/>
        </w:rPr>
        <w:t xml:space="preserve">      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B12F83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 xml:space="preserve"> </w:t>
      </w:r>
      <w:proofErr w:type="gramStart"/>
      <w:r w:rsidR="00D02788" w:rsidRPr="00B12F83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B12F83">
        <w:rPr>
          <w:sz w:val="23"/>
          <w:szCs w:val="23"/>
        </w:rPr>
        <w:t xml:space="preserve">АО «Интер РАО – </w:t>
      </w:r>
      <w:proofErr w:type="spellStart"/>
      <w:r w:rsidR="00E440C2" w:rsidRPr="00B12F83">
        <w:rPr>
          <w:sz w:val="23"/>
          <w:szCs w:val="23"/>
        </w:rPr>
        <w:t>Электрогенерация</w:t>
      </w:r>
      <w:proofErr w:type="spellEnd"/>
      <w:r w:rsidR="00E440C2" w:rsidRPr="00B12F83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B12F83">
        <w:rPr>
          <w:sz w:val="23"/>
          <w:szCs w:val="23"/>
        </w:rPr>
        <w:t>Пироговская</w:t>
      </w:r>
      <w:proofErr w:type="spellEnd"/>
      <w:r w:rsidR="00E440C2" w:rsidRPr="00B12F83">
        <w:rPr>
          <w:sz w:val="23"/>
          <w:szCs w:val="23"/>
        </w:rPr>
        <w:t>, д. 27, стр. 1)</w:t>
      </w:r>
      <w:r w:rsidR="00D02788" w:rsidRPr="00B12F83">
        <w:rPr>
          <w:bCs/>
          <w:sz w:val="23"/>
          <w:szCs w:val="23"/>
        </w:rPr>
        <w:t xml:space="preserve"> (далее – Заказчик)</w:t>
      </w:r>
      <w:r w:rsidR="00D02788" w:rsidRPr="00B12F83">
        <w:rPr>
          <w:sz w:val="23"/>
          <w:szCs w:val="23"/>
        </w:rPr>
        <w:t xml:space="preserve">, </w:t>
      </w:r>
      <w:r w:rsidR="00D02788" w:rsidRPr="00B12F83">
        <w:rPr>
          <w:bCs/>
          <w:sz w:val="23"/>
          <w:szCs w:val="23"/>
        </w:rPr>
        <w:t xml:space="preserve">Организатор закупки ― ООО «Интер РАО ― </w:t>
      </w:r>
      <w:r w:rsidR="00D02788" w:rsidRPr="00B12F83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B12F83">
          <w:rPr>
            <w:sz w:val="23"/>
            <w:szCs w:val="23"/>
          </w:rPr>
          <w:t>119435, г</w:t>
        </w:r>
      </w:smartTag>
      <w:r w:rsidR="00D02788" w:rsidRPr="00B12F83">
        <w:rPr>
          <w:sz w:val="23"/>
          <w:szCs w:val="23"/>
        </w:rPr>
        <w:t xml:space="preserve">. Москва, ул. Б. </w:t>
      </w:r>
      <w:proofErr w:type="spellStart"/>
      <w:r w:rsidR="00D02788" w:rsidRPr="00B12F83">
        <w:rPr>
          <w:sz w:val="23"/>
          <w:szCs w:val="23"/>
        </w:rPr>
        <w:t>Пироговская</w:t>
      </w:r>
      <w:proofErr w:type="spellEnd"/>
      <w:r w:rsidR="00D02788" w:rsidRPr="00B12F83">
        <w:rPr>
          <w:sz w:val="23"/>
          <w:szCs w:val="23"/>
        </w:rPr>
        <w:t xml:space="preserve">, д. 27, стр. 3), </w:t>
      </w:r>
      <w:r w:rsidR="004465FA" w:rsidRPr="00B12F83">
        <w:rPr>
          <w:sz w:val="23"/>
          <w:szCs w:val="23"/>
        </w:rPr>
        <w:t>по</w:t>
      </w:r>
      <w:r w:rsidR="009E4B01" w:rsidRPr="00B12F83">
        <w:rPr>
          <w:sz w:val="23"/>
          <w:szCs w:val="23"/>
        </w:rPr>
        <w:t xml:space="preserve"> </w:t>
      </w:r>
      <w:r w:rsidR="00E440C2" w:rsidRPr="00B12F83">
        <w:rPr>
          <w:sz w:val="23"/>
          <w:szCs w:val="23"/>
        </w:rPr>
        <w:t xml:space="preserve">открытому </w:t>
      </w:r>
      <w:r w:rsidR="00ED0453" w:rsidRPr="00B12F83">
        <w:rPr>
          <w:sz w:val="23"/>
          <w:szCs w:val="23"/>
        </w:rPr>
        <w:t xml:space="preserve">запросу предложений на право заключения договора на поставку Специальная испытательная установка с компенсацией для </w:t>
      </w:r>
      <w:proofErr w:type="spellStart"/>
      <w:r w:rsidR="00ED0453" w:rsidRPr="00B12F83">
        <w:rPr>
          <w:sz w:val="23"/>
          <w:szCs w:val="23"/>
        </w:rPr>
        <w:t>Прегольской</w:t>
      </w:r>
      <w:proofErr w:type="spellEnd"/>
      <w:r w:rsidR="00ED0453" w:rsidRPr="00B12F83">
        <w:rPr>
          <w:sz w:val="23"/>
          <w:szCs w:val="23"/>
        </w:rPr>
        <w:t xml:space="preserve"> ТЭС филиала Калининградская</w:t>
      </w:r>
      <w:proofErr w:type="gramEnd"/>
      <w:r w:rsidR="00ED0453" w:rsidRPr="00B12F83">
        <w:rPr>
          <w:sz w:val="23"/>
          <w:szCs w:val="23"/>
        </w:rPr>
        <w:t xml:space="preserve"> ТЭЦ-2 АО «Интер РАО – </w:t>
      </w:r>
      <w:proofErr w:type="spellStart"/>
      <w:r w:rsidR="00ED0453" w:rsidRPr="00B12F83">
        <w:rPr>
          <w:sz w:val="23"/>
          <w:szCs w:val="23"/>
        </w:rPr>
        <w:t>Электрогенерация</w:t>
      </w:r>
      <w:proofErr w:type="spellEnd"/>
      <w:r w:rsidR="00ED0453" w:rsidRPr="00B12F83">
        <w:rPr>
          <w:sz w:val="23"/>
          <w:szCs w:val="23"/>
        </w:rPr>
        <w:t>»</w:t>
      </w:r>
      <w:r w:rsidR="004465FA" w:rsidRPr="00B12F83">
        <w:rPr>
          <w:sz w:val="23"/>
          <w:szCs w:val="23"/>
        </w:rPr>
        <w:t xml:space="preserve">, настоящим сообщает о </w:t>
      </w:r>
      <w:r w:rsidR="009D7845" w:rsidRPr="00B12F83">
        <w:rPr>
          <w:sz w:val="23"/>
          <w:szCs w:val="23"/>
        </w:rPr>
        <w:t>продлении срока подачи заявок на участие в закупке</w:t>
      </w:r>
      <w:r w:rsidR="004465FA" w:rsidRPr="00B12F83">
        <w:rPr>
          <w:sz w:val="23"/>
          <w:szCs w:val="23"/>
        </w:rPr>
        <w:t>.</w:t>
      </w:r>
    </w:p>
    <w:p w:rsidR="009E4B01" w:rsidRPr="00B12F83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11.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Срок предоставления запроса о разъяснении положений извещения и (или) закупочной документации: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>Дата начала срока предоставления разъяснений закупочной документации: с «19» июля 2018 года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>Дата окончания срока предоставления разъяснений закупочной документации: до «</w:t>
      </w:r>
      <w:r w:rsidR="00061518" w:rsidRPr="00B12F83">
        <w:rPr>
          <w:sz w:val="23"/>
          <w:szCs w:val="23"/>
        </w:rPr>
        <w:t>01</w:t>
      </w:r>
      <w:r w:rsidRPr="00B12F83">
        <w:rPr>
          <w:sz w:val="23"/>
          <w:szCs w:val="23"/>
        </w:rPr>
        <w:t xml:space="preserve">» </w:t>
      </w:r>
      <w:r w:rsidR="00061518" w:rsidRPr="00B12F83">
        <w:rPr>
          <w:sz w:val="23"/>
          <w:szCs w:val="23"/>
        </w:rPr>
        <w:t>августа</w:t>
      </w:r>
      <w:r w:rsidRPr="00B12F83">
        <w:rPr>
          <w:sz w:val="23"/>
          <w:szCs w:val="23"/>
        </w:rPr>
        <w:t xml:space="preserve"> 2018 года (Организатор закупки вправе не осуществлять разъяснение в случае, если указанный запрос поступил </w:t>
      </w:r>
      <w:proofErr w:type="gramStart"/>
      <w:r w:rsidRPr="00B12F83">
        <w:rPr>
          <w:sz w:val="23"/>
          <w:szCs w:val="23"/>
        </w:rPr>
        <w:t>позднее</w:t>
      </w:r>
      <w:proofErr w:type="gramEnd"/>
      <w:r w:rsidRPr="00B12F83">
        <w:rPr>
          <w:sz w:val="23"/>
          <w:szCs w:val="23"/>
        </w:rPr>
        <w:t xml:space="preserve"> чем за 3 (три) рабочих дня до даты окончания срока подачи заявок)]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b/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13.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Место, дата начала и дата окончания срока подачи заявок на участие в закупке: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 14:00 (по московскому времени) «</w:t>
      </w:r>
      <w:r w:rsidR="00061518" w:rsidRPr="00B12F83">
        <w:rPr>
          <w:sz w:val="23"/>
          <w:szCs w:val="23"/>
        </w:rPr>
        <w:t>06</w:t>
      </w:r>
      <w:r w:rsidRPr="00B12F83">
        <w:rPr>
          <w:sz w:val="23"/>
          <w:szCs w:val="23"/>
        </w:rPr>
        <w:t xml:space="preserve">» </w:t>
      </w:r>
      <w:r w:rsidR="00061518" w:rsidRPr="00B12F83">
        <w:rPr>
          <w:sz w:val="23"/>
          <w:szCs w:val="23"/>
        </w:rPr>
        <w:t>августа</w:t>
      </w:r>
      <w:r w:rsidRPr="00B12F83">
        <w:rPr>
          <w:sz w:val="23"/>
          <w:szCs w:val="23"/>
        </w:rPr>
        <w:t xml:space="preserve"> 2018 года через функционал электронной торговой площадки www.tektorg.ru. 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b/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14.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Дата рассмотрения и оценки первых частей заявок на участие в закупке: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 xml:space="preserve"> «</w:t>
      </w:r>
      <w:r w:rsidR="00061518" w:rsidRPr="00B12F83">
        <w:rPr>
          <w:sz w:val="23"/>
          <w:szCs w:val="23"/>
        </w:rPr>
        <w:t>21</w:t>
      </w:r>
      <w:r w:rsidRPr="00B12F83">
        <w:rPr>
          <w:sz w:val="23"/>
          <w:szCs w:val="23"/>
        </w:rPr>
        <w:t>» августа 2018 год</w:t>
      </w:r>
      <w:bookmarkStart w:id="0" w:name="_GoBack"/>
      <w:bookmarkEnd w:id="0"/>
      <w:r w:rsidRPr="00B12F83">
        <w:rPr>
          <w:sz w:val="23"/>
          <w:szCs w:val="23"/>
        </w:rPr>
        <w:t>а, в порядке определенном инструкциями и регламентом электронной торговой площадки.</w:t>
      </w:r>
    </w:p>
    <w:p w:rsidR="00EC3C31" w:rsidRPr="00B12F83" w:rsidRDefault="00EC3C31" w:rsidP="00EC3C31">
      <w:pPr>
        <w:spacing w:before="60" w:after="60"/>
        <w:jc w:val="both"/>
        <w:outlineLvl w:val="0"/>
        <w:rPr>
          <w:b/>
          <w:sz w:val="23"/>
          <w:szCs w:val="23"/>
        </w:rPr>
      </w:pPr>
    </w:p>
    <w:p w:rsidR="00EC3C31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b/>
          <w:sz w:val="23"/>
          <w:szCs w:val="23"/>
        </w:rPr>
        <w:t>15.</w:t>
      </w:r>
      <w:r w:rsidRPr="00B12F83">
        <w:rPr>
          <w:b/>
          <w:sz w:val="23"/>
          <w:szCs w:val="23"/>
        </w:rPr>
        <w:tab/>
      </w:r>
      <w:r w:rsidRPr="00B12F83">
        <w:rPr>
          <w:sz w:val="23"/>
          <w:szCs w:val="23"/>
        </w:rPr>
        <w:t>Дата рассмотрения и оценки вторых частей заявок на участие в закупке (квалификационный отбор):</w:t>
      </w:r>
    </w:p>
    <w:p w:rsidR="00610F78" w:rsidRPr="00B12F83" w:rsidRDefault="00EC3C31" w:rsidP="00EC3C31">
      <w:pPr>
        <w:spacing w:before="60" w:after="60"/>
        <w:jc w:val="both"/>
        <w:outlineLvl w:val="0"/>
        <w:rPr>
          <w:sz w:val="23"/>
          <w:szCs w:val="23"/>
        </w:rPr>
      </w:pPr>
      <w:r w:rsidRPr="00B12F83">
        <w:rPr>
          <w:sz w:val="23"/>
          <w:szCs w:val="23"/>
        </w:rPr>
        <w:t xml:space="preserve"> «</w:t>
      </w:r>
      <w:r w:rsidR="00B81618">
        <w:rPr>
          <w:sz w:val="23"/>
          <w:szCs w:val="23"/>
        </w:rPr>
        <w:t>10</w:t>
      </w:r>
      <w:r w:rsidR="00B81618" w:rsidRPr="00B12F83">
        <w:rPr>
          <w:sz w:val="23"/>
          <w:szCs w:val="23"/>
        </w:rPr>
        <w:t>»</w:t>
      </w:r>
      <w:r w:rsidRPr="00B12F83">
        <w:rPr>
          <w:sz w:val="23"/>
          <w:szCs w:val="23"/>
        </w:rPr>
        <w:t xml:space="preserve"> сентября 2018 года, в порядке определенном инструкциями и регламентом электронной торговой площадки.</w:t>
      </w:r>
    </w:p>
    <w:p w:rsidR="00061518" w:rsidRPr="00B12F83" w:rsidRDefault="00061518" w:rsidP="00EC3C31">
      <w:pPr>
        <w:spacing w:before="60" w:after="60"/>
        <w:jc w:val="both"/>
        <w:outlineLvl w:val="0"/>
        <w:rPr>
          <w:rStyle w:val="FontStyle128"/>
          <w:sz w:val="23"/>
          <w:szCs w:val="23"/>
        </w:rPr>
      </w:pPr>
    </w:p>
    <w:p w:rsidR="00061518" w:rsidRPr="00B12F83" w:rsidRDefault="00061518" w:rsidP="00061518">
      <w:pPr>
        <w:jc w:val="both"/>
        <w:rPr>
          <w:sz w:val="23"/>
          <w:szCs w:val="23"/>
        </w:rPr>
      </w:pPr>
      <w:r w:rsidRPr="00B12F83">
        <w:rPr>
          <w:b/>
          <w:sz w:val="23"/>
          <w:szCs w:val="23"/>
        </w:rPr>
        <w:t>21</w:t>
      </w:r>
      <w:r w:rsidRPr="00B12F83">
        <w:rPr>
          <w:sz w:val="23"/>
          <w:szCs w:val="23"/>
        </w:rPr>
        <w:t>.</w:t>
      </w:r>
      <w:r w:rsidRPr="00B12F83">
        <w:rPr>
          <w:sz w:val="23"/>
          <w:szCs w:val="23"/>
        </w:rPr>
        <w:tab/>
        <w:t>Итоговый протокол:</w:t>
      </w:r>
    </w:p>
    <w:p w:rsidR="00061518" w:rsidRPr="00B12F83" w:rsidRDefault="00061518" w:rsidP="00061518">
      <w:p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610F78" w:rsidRPr="00B12F83" w:rsidRDefault="00061518" w:rsidP="00061518">
      <w:pPr>
        <w:ind w:firstLine="709"/>
        <w:jc w:val="both"/>
        <w:rPr>
          <w:sz w:val="23"/>
          <w:szCs w:val="23"/>
        </w:rPr>
      </w:pPr>
      <w:r w:rsidRPr="00B12F83">
        <w:rPr>
          <w:sz w:val="23"/>
          <w:szCs w:val="23"/>
        </w:rPr>
        <w:t>Дата подведения итогов: «</w:t>
      </w:r>
      <w:r w:rsidR="00B81618">
        <w:rPr>
          <w:sz w:val="23"/>
          <w:szCs w:val="23"/>
        </w:rPr>
        <w:t>20</w:t>
      </w:r>
      <w:r w:rsidRPr="00B12F83">
        <w:rPr>
          <w:sz w:val="23"/>
          <w:szCs w:val="23"/>
        </w:rPr>
        <w:t>» сентября 2018 года</w:t>
      </w:r>
    </w:p>
    <w:p w:rsidR="0098048D" w:rsidRPr="00B12F83" w:rsidRDefault="0098048D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B12F83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B12F83">
        <w:rPr>
          <w:bCs/>
          <w:color w:val="000000"/>
          <w:sz w:val="23"/>
          <w:szCs w:val="23"/>
        </w:rPr>
        <w:t>Секретарь Закупочной комиссии</w:t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rFonts w:eastAsia="Calibri"/>
          <w:sz w:val="23"/>
          <w:szCs w:val="23"/>
          <w:lang w:eastAsia="en-US"/>
        </w:rPr>
        <w:tab/>
      </w:r>
      <w:r w:rsidRPr="00B12F83">
        <w:rPr>
          <w:sz w:val="23"/>
          <w:szCs w:val="23"/>
        </w:rPr>
        <w:tab/>
      </w:r>
      <w:r w:rsidRPr="00B12F83">
        <w:rPr>
          <w:sz w:val="23"/>
          <w:szCs w:val="23"/>
        </w:rPr>
        <w:tab/>
      </w:r>
      <w:r w:rsidR="00610F78" w:rsidRPr="00B12F83">
        <w:rPr>
          <w:sz w:val="23"/>
          <w:szCs w:val="23"/>
        </w:rPr>
        <w:t>Старостова Е.М.</w:t>
      </w:r>
      <w:r w:rsidRPr="00B12F83">
        <w:rPr>
          <w:sz w:val="23"/>
          <w:szCs w:val="23"/>
        </w:rPr>
        <w:tab/>
        <w:t xml:space="preserve">           </w:t>
      </w: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B12F83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518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B816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8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C3C31"/>
    <w:rsid w:val="00ED0453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22</cp:revision>
  <cp:lastPrinted>2018-07-25T05:53:00Z</cp:lastPrinted>
  <dcterms:created xsi:type="dcterms:W3CDTF">2015-09-28T09:26:00Z</dcterms:created>
  <dcterms:modified xsi:type="dcterms:W3CDTF">2018-07-25T07:46:00Z</dcterms:modified>
</cp:coreProperties>
</file>