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51" w:rsidRPr="008B1AE5" w:rsidRDefault="00453ABC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Приложение № </w:t>
      </w:r>
      <w:r w:rsidRPr="008B1AE5">
        <w:rPr>
          <w:rFonts w:ascii="Times New Roman" w:eastAsia="Times New Roman" w:hAnsi="Times New Roman" w:cs="Times New Roman"/>
          <w:bCs/>
          <w:lang w:eastAsia="zh-CN"/>
        </w:rPr>
        <w:t>4</w:t>
      </w:r>
    </w:p>
    <w:p w:rsidR="00877351" w:rsidRDefault="00453ABC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к приказу от ___________ № ______________</w:t>
      </w:r>
    </w:p>
    <w:p w:rsidR="00877351" w:rsidRDefault="00877351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877351" w:rsidRPr="008B1AE5" w:rsidRDefault="00453ABC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Приложение № </w:t>
      </w:r>
      <w:r w:rsidRPr="008B1AE5">
        <w:rPr>
          <w:rFonts w:ascii="Times New Roman" w:eastAsia="Times New Roman" w:hAnsi="Times New Roman" w:cs="Times New Roman"/>
          <w:bCs/>
          <w:lang w:eastAsia="zh-CN"/>
        </w:rPr>
        <w:t>87</w:t>
      </w:r>
    </w:p>
    <w:p w:rsidR="00877351" w:rsidRDefault="00453ABC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к приказу от </w:t>
      </w:r>
      <w:proofErr w:type="gramStart"/>
      <w:r w:rsidR="004E703C">
        <w:rPr>
          <w:rFonts w:ascii="Times New Roman" w:eastAsia="Times New Roman" w:hAnsi="Times New Roman" w:cs="Times New Roman"/>
          <w:bCs/>
          <w:lang w:eastAsia="zh-CN"/>
        </w:rPr>
        <w:t>01.10.2020  №</w:t>
      </w:r>
      <w:proofErr w:type="gramEnd"/>
      <w:r w:rsidR="004E703C">
        <w:rPr>
          <w:rFonts w:ascii="Times New Roman" w:eastAsia="Times New Roman" w:hAnsi="Times New Roman" w:cs="Times New Roman"/>
          <w:bCs/>
          <w:lang w:eastAsia="zh-CN"/>
        </w:rPr>
        <w:t xml:space="preserve"> УЭГ/406/ЭГ/410</w:t>
      </w:r>
    </w:p>
    <w:p w:rsidR="00877351" w:rsidRDefault="00877351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877351" w:rsidRDefault="00453ABC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877351" w:rsidRDefault="00877351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ПОСТАВКИ ТЕПЛОВОЙ ЭНЕРГИИ И ТЕПЛОНОСИТЕЛЯ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877351" w:rsidRDefault="00453ABC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 _____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877351" w:rsidRDefault="00877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____________________, именуем__ в дальнейшем "Поставщик", в лице _________________, действующего(ей) на основании __________________, (Устава, доверенности и т.п.)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"Покупатель", в лице _________________, действующего (ей) на основании __________________, Устава, доверенности и т.п.)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а вместе именуемые «Стороны», заключили настоящий Договор о нижеследующем: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Договору Поставщик обязуется поставить Покупателю тепловую энергию (мощность) и теплоноситель в точки поставки в согласованном настоящим договором объеме и надлежащего качества, а Покупатель обязуется принимать и оплачивать  тепловую энергию (мощность) и теплоноситель в объёме, сроки и на условиях, предусмотренных настоящим Договором., а также соблюдать предусмотренные законодательством и настоящим Договором требования к ее потреблению и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877351" w:rsidRDefault="00453AB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 w:cs="Times New Roman"/>
          <w:sz w:val="28"/>
          <w:szCs w:val="28"/>
        </w:rPr>
        <w:t xml:space="preserve">1.2. Местом исполнения обязательств Поставщика являются точки поставки, которые располагаются на границах балансовой принадлежности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источника тепла или тепловой сети Поставщика и тепловой сети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Покупателя, отраженных в Актах разграничения балансовой принадлежности и эксплуатационной ответственности (Приложение № 1).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Поставщик и Покупатель в случаях, не урегулированных настоящим договором, обязуются руководствоваться Гражданским Кодексом Российской Федерации, Федеральным законом от 27.07.2010 г. № 190-ФЗ «О теплоснабжении», постановлением Правительства РФ от 08.08.2012 N 808 «Об организации теплоснабжения в Российской Федерации и о внесении изменений в некоторые акты Правительства Российской Федерации»,  постановлением Правительства РФ от 06.09.2012 N 889 «О выводе в ремонт и из эксплуатации источников тепловой энергии и тепловых сетей», Правилами коммерческого учета тепловой энергии,  теплоносителя, утвержденных постановлением Правительства РФ от 18.11.2013 N 1034 «О коммерческом учете тепловой энергии, теплоносителя», Правилами технической эксплуатации электрических станций и сетей Российской Федерации, утвержденных  приказом Минэнерго РФ от 19.06.2003 № 229, решениями уполномоченного органа субъекта Российской Федерации об установлении тарифов на тепловую энергию и теплоноситель и другими действующими нормативными правовыми  актами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Поставщик обязуется: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Покупателю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Договором, и в количестве, согласованном Сторонами и указанном в Приложении № 2.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Обеспечивать качество теплоснабжения согласно следующим параметрам, характеризующим тепловой и гидравлический режим: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среднесуточную температуру теплоносителя в подающем трубопроводе в соответствии с температурным графиком регулирования отпуска тепловой энергии (Приложение № 3 к настоящему договору). Отклонения от температурного графика допускаются в установленных нормативными и техническими актами пределах, в том числе на величину </w:t>
      </w:r>
      <w:r>
        <w:rPr>
          <w:rFonts w:ascii="Times New Roman" w:hAnsi="Times New Roman" w:cs="Times New Roman"/>
          <w:sz w:val="28"/>
          <w:szCs w:val="28"/>
        </w:rPr>
        <w:lastRenderedPageBreak/>
        <w:t>снижения температуры теплоносителя по причине потерь тепловой энергии в тепловых сетях от точки регулирования температуры теплоносителя (источник тепловой энергии, ЦТП, СПНС и пр.) до точки поставки.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требуемый уровень давления в подающем и обратном трубопроводах тепловой сети в точке поставки в соответствии с гидравлическим расчетом.</w:t>
      </w:r>
    </w:p>
    <w:p w:rsidR="00877351" w:rsidRDefault="00453ABC">
      <w:pPr>
        <w:widowControl w:val="0"/>
        <w:shd w:val="clear" w:color="auto" w:fill="FFFFFF"/>
        <w:tabs>
          <w:tab w:val="left" w:pos="1109"/>
          <w:tab w:val="left" w:pos="1418"/>
        </w:tabs>
        <w:spacing w:after="0" w:line="100" w:lineRule="atLeast"/>
        <w:ind w:right="-6"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2.1.4. Незамедлительно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 перерывах в подаче, прекращении или ограничении </w:t>
      </w:r>
      <w:r>
        <w:rPr>
          <w:rFonts w:ascii="Times New Roman" w:hAnsi="Times New Roman" w:cs="Times New Roman"/>
          <w:spacing w:val="-3"/>
          <w:sz w:val="28"/>
          <w:szCs w:val="28"/>
        </w:rPr>
        <w:t>подачи тепловой энергии и теплоносителя, вызванных необходимостью принятия неотложных мер по предотвращению или ликвидации аварии.</w:t>
      </w:r>
    </w:p>
    <w:p w:rsidR="00877351" w:rsidRDefault="00453ABC">
      <w:pPr>
        <w:widowControl w:val="0"/>
        <w:shd w:val="clear" w:color="auto" w:fill="FFFFFF"/>
        <w:tabs>
          <w:tab w:val="left" w:pos="1109"/>
          <w:tab w:val="left" w:pos="1418"/>
        </w:tabs>
        <w:spacing w:after="0" w:line="100" w:lineRule="atLeast"/>
        <w:ind w:right="-6"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этом, размер ограничиваемых нагрузок, включенных в график ограничений, в соответствии с п.107 постановления Правительства РФ от 08.08.2012 № 808 является неотъемлемой частью настоящего Договора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Приложение №10 ).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При проведении плановых и внеплановых работ по ремонту тепловых сетей заблаговременно предупреждать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предупреждать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Покупателя о сроках начала и продолжительности отключения (ограничения) или снижения надежности теплоснабжения Покупателя.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Не допускать к эксплуатации приборы учета, у которых истек срок действия поверки, а также не включенные или исключенные из реестра средств измерений. 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Договору с производством технического осмотра приборов узла учёта, проверкой соответствия технической документации требованиям «Правил коммерческого учета тепловой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энергии,  теплоносителя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– Правила учёта) и оформлением Акта повторного допуска в эксплуатацию узла учёта тепловой энергии у Покупателя (</w:t>
      </w:r>
      <w:r>
        <w:rPr>
          <w:rFonts w:ascii="Times New Roman" w:hAnsi="Times New Roman" w:cs="Times New Roman"/>
          <w:i/>
          <w:iCs/>
          <w:sz w:val="28"/>
          <w:szCs w:val="28"/>
        </w:rPr>
        <w:t>указывается, где применимо)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расчетным, выписывать Покупателю Акт приема-передачи тепловой энергии (мощности) и теплоносителя (по форме Приложения № 5 к настоящему Договору) и счёт-фактуру к нему.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ab/>
        <w:t>Ежеквартально производить с Покупателем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Покупателя Акт сверки взаимных расчетов, подписанный со стороны Поставщика уполномоченными лицами.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ab/>
        <w:t>Сообщать Покупателю об изменениях юридического адреса, банковских реквизитов, наименования Поставщика,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Покупатель обязуется: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Принимать поставляемую Поставщиком тепловую энергию (мощность) и теплоноситель в количестве и с тепловыми нагрузками, установленными в настоящем Договоре.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 Обеспечить: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технических условий, выданных Поставщиком на присоединение к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варианты: источнику тепловой энергии, тепловым сетям Поставщика) (указывается, где применимо).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точке поставки качество возвращаемого теплоносителя в части водно-химического режима, в соответствии с действующими нормами и правилами.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Обеспечивать беспрепятственный доступ в любое время суток (вариант: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указать периодичность доступа</w:t>
      </w:r>
      <w:r>
        <w:rPr>
          <w:rFonts w:ascii="Times New Roman" w:hAnsi="Times New Roman" w:cs="Times New Roman"/>
          <w:sz w:val="28"/>
          <w:szCs w:val="28"/>
        </w:rPr>
        <w:t xml:space="preserve">) представителям Поставщика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Ежегодно производить ремонт, наладку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тепловых сетей и контрольно-измерительных приборов под контролем Поставщика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где применимо)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Согласовывать с Поставщиком любые отключения и включения систем теплопотребления, а также работы по реконструкции тепловых сетей и систем теплопотребления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(где применимо)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и тепловых сетей, и получения акта готовности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где применимо)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За 10 (Десять) дней до отключения извещать Поставщика об отключении тепловых сетей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Покупателя с указанием причин и времени отключения.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Поставщика производится в течение часа после отключения.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Покупатель обязуется соблюдать на участках систем теплопотребления Покупателя: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в неотопительный период не более -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в неотопительный период не более -____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(пункт 2.2.10. указывается, где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При необходимости изменения тепловой нагрузки, предусмотренной настоящим Договором, не позднее чем за ______________ </w:t>
      </w:r>
      <w:r>
        <w:rPr>
          <w:rFonts w:ascii="Times New Roman" w:hAnsi="Times New Roman" w:cs="Times New Roman"/>
          <w:sz w:val="28"/>
          <w:szCs w:val="28"/>
        </w:rPr>
        <w:lastRenderedPageBreak/>
        <w:t>(______) дня (ей) до начала расчетного периода представлять Поставщику документы для внесения соответствующих изменений в настоящий Договор.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 Сообщать Поставщику в течение 3 (трех) дней об изменениях балансовой принадлежности теплоиспользующих установок, юридического адреса, банковских реквизитов, наименования Покупателя,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2.2.13. При прекращении деятельности за _________ (______) дня (ей) письменно (телеграмма, факс, телекс) сообщить Поставщику о расторжении настоящего Договора и произвести полный расчет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 прекращения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предприятия Покупателя соответственно.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Соблюдать температуру обратного теплоносителя в соответствии с графиком (Приложение № 3 к настоящему договору). Не допускать отклонения температуры обратного теплоносителя более чем на 3%. При необходимости установить или заменить дроссельную шайбу, согласовав установку или замену с Поставщиком.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Поддерживать давление в обратном трубопроводе, обеспечивающее полное заполнение тепловой системы. При необходимости установить на вводе регулятор давления, согласовав установку с Поставщиком.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Ежемесячно в срок не позднее 25 (Двадцать пятого) числа расчетного месяца, Покупатель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Договору).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уполномоченных представителей Сторон, имеющих право подписывать вышеупомянутые акты, приведен в Приложении № 6 к настоящему Договору.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2.2.17. Ежемесячно, не позднее 7 (Седьмого)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расчетным, подписывать уполномоченными лицами двухсторонний Акт приема-передачи тепловой энергии (мощности) и теплоносителя за расчетный месяц (Приложение № 5 к настоящему Договору).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двухсторонний Акт приема-передачи тепловой энергии (мощности) и теплоносителя за расчетный месяц (Приложение № 5 к настоящему Договору).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 оформлении Покупателем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Поставщика.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получения, подписывать направленные Поставщиком Акты сверки задолженности за поданную тепловую энергию и теплоноситель и возвращать вторые экземпляры в обратный адрес.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разногласий по сумме задолженности, Покупатель имеет право изложить свои возражения. В случае отказа или уклонения Покупателем от оформления Акта сверки, задолженность устанавливается по данным Поставщика.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2.2.19.</w:t>
      </w:r>
      <w:r>
        <w:rPr>
          <w:rFonts w:ascii="Times New Roman" w:hAnsi="Times New Roman" w:cs="Times New Roman"/>
          <w:sz w:val="28"/>
          <w:szCs w:val="28"/>
        </w:rPr>
        <w:tab/>
        <w:t>Уведомлять надлежащим образом Поставщика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обязан сообщить Поставщику данные о показаниях приборов узла учета на момент их выхода из строя.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2.2.20. Ежегодно, в срок до 01 (Первого) марта текущего года, предоставлять Поставщику заявку в произвольной форме на плановые помесячные объемы потребления тепловой энергии и теплоносителя на следующий за текущим календарный год. Заявка согласуется Сторонами.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2.2.21. Компенсировать Поставщику издержки производства, приносимые Покупателем при нарушении своих обязанностей, путем оплаты суммы убытков в размерах, определенных Поставщиком расчетами, актами и другими документами.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Поставщик имеет право: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Осуществлять контроль над соблюдением со стороны Покупателя величин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теплоносителя согласованных договором.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Требовать от Покупателя поддержания в точке поставки качества возвращаемого теплоносителя в части </w:t>
      </w:r>
      <w:r>
        <w:rPr>
          <w:rFonts w:ascii="Times New Roman" w:hAnsi="Times New Roman" w:cs="Times New Roman"/>
          <w:sz w:val="28"/>
          <w:szCs w:val="28"/>
        </w:rPr>
        <w:t>водно-химического режима, в соответствии с действующими нормами и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Актировать выявленные факты нарушений условий настоящего договора. Акт составляется представителем Поставщика в двух экземплярах в присутствии представителя Покупателя, подписывается обоими представителями и один экземпляр вручается представителю Покупателя. Акт считается действительным и при отказе представителя Покупателя от подписи.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Покупателя для: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суток;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проведения мероприятий по прекращению (ограничению) подачи (потребления) тепловой энергии, теплоносителя в связи с нарушением Покупателем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условий договора – в рабочее время суток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если применимо)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 по согласованию сторон)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При превышении температуры обратной сетевой воды более чем на 3% от указанной в температурном графике (Приложение № 3), Поставщик вправе требовать от Покупателя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невыполнении этого требования Поставщик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Поставщик не несет ответственности за снижение давления теплоносителя в сети Покупателя и за нарушение режимов работы его системы теплопотребления.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Ограничивать или прекращать подачу тепловой энергии и теплоносителя Покупателю после предупреждения в следующих случаях: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необходимости принятия неотложных мер по предотвращению или ликвидации аварии в системе Поставщика;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проведения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планово-предупредительных ремонтов тепловых сетей и оборудования;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расторжении настоящего Договора;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иных предусмотренных действующим законодательством РФ и Договором случаях.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В случае неоднократного (2 и более раз в течение 12 месяцев) нарушения Покупателем обязательств по оплате тепловой энергии и (или) теплоносителя Поставщик вправе потребовать внесения изменений в Договор, предусматривающих сокращение периода платежа.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Покупатель имеет право: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2.4.1.  Требовать поддержания в точке поставки параметров качества тепловой энергии и теплоносителя в соответствии с условиями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 нормами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правилами.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Заявлять Поставщику об ошибках в платежных документах и требовать их исправления. Подача заявления об ошибке в платежном документе не освобождает Покупателя от обязанности произвести оплату в срок, установленный настоящим Договором.</w:t>
      </w:r>
    </w:p>
    <w:p w:rsidR="00877351" w:rsidRDefault="00453ABC">
      <w:pPr>
        <w:widowControl w:val="0"/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В лице своих уполномоченных представителей совместно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представителями Поставщика осуществлять необходимые действия по проверке узлов учета тепловой энергии и теплоносителя,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 проб теплоносителя для определения его качества, с составлением двухсторонних актов, оформляемых в установленном порядке.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Поставщику.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>3. ПОРЯДОК ПОСТАВКИ И УЧЕТА</w:t>
      </w:r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>
        <w:rPr>
          <w:rFonts w:ascii="Times New Roman" w:hAnsi="Times New Roman" w:cs="Times New Roman"/>
          <w:sz w:val="28"/>
          <w:szCs w:val="28"/>
        </w:rPr>
        <w:t xml:space="preserve">      3.1. Договорное количество тепловой энергии (мощности) и теплоносителя, поставляемых Поставщиком Покупателю по настоящему Договору с детализацией по расчетным периодам (месяц), согласовано Сторонами на основании утвержденной схемы теплоснабжения и указано в Приложении № 2 к настоящему Договору. В случае обоснованной необходимости Стороны могут изменить договорный объем дополнительным соглашением к настоящему Договору.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Фактическое количество тепловой энергии и теплоносителя, потребленное </w:t>
      </w:r>
      <w:bookmarkStart w:id="6" w:name="_Hlk44684864"/>
      <w:r>
        <w:rPr>
          <w:rFonts w:ascii="Times New Roman" w:hAnsi="Times New Roman" w:cs="Times New Roman"/>
          <w:sz w:val="28"/>
          <w:szCs w:val="28"/>
        </w:rPr>
        <w:t>Покупателем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 за расчетный период, определяется на основании данных узла учета (Приложение № 4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3.9-3.10 настоящего Договора.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Коммерческий учет тепловой энергии, поставляемой по настоящему Договору, осуществляется путем его измерения приборами учета (Приложение 4)</w:t>
      </w:r>
      <w:bookmarkStart w:id="7" w:name="Par112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наличии у Покупателя приборов коммерческого учета, допущенных в эксплуатацию Поставщиком, Покупатель ежемесячно, не позднее 25 числа отчетного месяца, представляет Поставщику отчет о фактическом потреблении тепловой энергии по установленной форме (Приложение № 7) за подписью руководителя и печатью предприятия (организации).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отчетом Покупатель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месяце.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где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Перед каждым отопительным сезоном Поставщик по заявке Покупателя осуществляет проверку готовности узлов коммерческого учета Покупателя к эксплуатации с оформлением Акта повторного допуска.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Акта повторного допуска считается, что у Покупателя временно отсутствуют приборы учета.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где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выходе узла учета Покупателя из строя или выявлении каких-либо нарушений в функционировании средств измерений Покупатель обязан в течение суток известить об этом факте Поставщика. В случае несвоевременного сообщения, Поставщик имеет право произвести расчет количества потребленной тепловой энергии в соответствии с п. 3.</w:t>
      </w:r>
      <w:proofErr w:type="gramStart"/>
      <w:r>
        <w:rPr>
          <w:rFonts w:ascii="Times New Roman" w:hAnsi="Times New Roman" w:cs="Times New Roman"/>
          <w:sz w:val="28"/>
          <w:szCs w:val="28"/>
        </w:rPr>
        <w:t>9.-</w:t>
      </w:r>
      <w:proofErr w:type="gramEnd"/>
      <w:r>
        <w:rPr>
          <w:rFonts w:ascii="Times New Roman" w:hAnsi="Times New Roman" w:cs="Times New Roman"/>
          <w:sz w:val="28"/>
          <w:szCs w:val="28"/>
        </w:rPr>
        <w:t>3.10. настоящего Договора;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Поставщик имеет право отказать Покупателю в приеме на оплату месячного отчета о фактическом теплопотреблении и произвести расчет количества потребленной Покупателем тепловой энергии в соответствии с п. 3.</w:t>
      </w:r>
      <w:proofErr w:type="gramStart"/>
      <w:r>
        <w:rPr>
          <w:rFonts w:ascii="Times New Roman" w:hAnsi="Times New Roman" w:cs="Times New Roman"/>
          <w:sz w:val="28"/>
          <w:szCs w:val="28"/>
        </w:rPr>
        <w:t>9.-</w:t>
      </w:r>
      <w:proofErr w:type="gramEnd"/>
      <w:r>
        <w:rPr>
          <w:rFonts w:ascii="Times New Roman" w:hAnsi="Times New Roman" w:cs="Times New Roman"/>
          <w:sz w:val="28"/>
          <w:szCs w:val="28"/>
        </w:rPr>
        <w:t>3.10. настоящего Договора в следующих случаях: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узел коммерческого учета Покупателя не был допущен в эксплуатацию Поставщиком;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выявлении представителем Поставщика нарушения целостности пломб на приборах или другом оборудовании узла учета, ранее установленных Поставщиком;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Покупателя о фактическом теплопотреблении не соответствует установленной форме или поступил Поставщику позже согласованного срока;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представленном Покупателем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Поставщику;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недопущении представителей Поставщика к системам теплопотребления и (или) к приборам коммерческого учета тепловой энергии.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Указывается в применимой части)</w:t>
      </w:r>
    </w:p>
    <w:p w:rsidR="00877351" w:rsidRDefault="00453AB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отчетного периода, потребление тепловой энергии и теплоносителя на отопление и вентиляцию  за каждые такие сутки рассчитывается, исходя из среднесуточного потребления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тепловой энергии, теплоносителя, определенного по приборам учета за время штатной работы в отчетный период, приведенного к расчетной температуре наружного воздуха.</w:t>
      </w:r>
    </w:p>
    <w:p w:rsidR="00877351" w:rsidRDefault="00453AB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тепловой энергии, теплоносителя, расходуемых 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:rsidR="00877351" w:rsidRDefault="00453AB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При временном отсутствии или неисправности у Покупателя приборов учета (вывода в ремонт) свыше 15-ти суток расчетного периода (30 дней для тепловой энергии, расходуемой на горячее водоснабжение), расчет количества потребляемой тепловой энергии, теплоносителя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следующем порядке: _______________________.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При выявлении Поставщиком неисправных средств измерений (приборов учета), находящихся в эксплуатации Покупателя, отсутствующих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(поврежденных) пломб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 послуживших причиной искажения результатов измерений, Поставщик вправе выполнить перерасчет отпуска тепловой энергии Покупателю за период времени, истекший с момента предыдущей проверки, но не более 3-х лет с момента обнаружения, в соответствии с п. 3.9-3.10.</w:t>
      </w:r>
      <w:r>
        <w:rPr>
          <w:rFonts w:ascii="Times New Roman" w:hAnsi="Times New Roman" w:cs="Times New Roman"/>
          <w:i/>
          <w:iCs/>
          <w:sz w:val="28"/>
          <w:szCs w:val="28"/>
        </w:rPr>
        <w:t>(где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Дополнительно Покупателю предъявляется: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указывается, где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самовольного подключения фиксируется в акте представителем Поставщика и представителем Покупателя, который официально приглашается для его составления. Оплата производится за период с момента последней проверки Покупателя (для отопительных систем – при отсутствии проверок – с начала отопительного сезона) до момента обнаружения самовольного подключения, но не более срока исковой давности. Отказ Покупателя (его уполномоченного представителя) от подписания акта не освобождает его от оплаты в установленном порядке.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 При полном или частичном отключении по собственной инициативе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Покупатель предварительно письменно (телефонограммой) уведомляет об этом Поставщика не позднее 2-х суток. Представитель Поставщика производит наложение пломб на запорную арматуру отключенных объектов и фиксирует момент отключения в 2-х стороннем акте. В противном случае, установки Покупателя считаются включенными в течение всего периода работы тепловых сетей.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где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Необходимость введения аварийных ограничений может возникнуть в случаях: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3 суток;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6 часов в отопительный период;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тепловой энергии от системы водоснабжения;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877351" w:rsidRDefault="0087735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9"/>
      <w:bookmarkEnd w:id="8"/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1"/>
      <w:bookmarkEnd w:id="9"/>
      <w:r>
        <w:rPr>
          <w:rFonts w:ascii="Times New Roman" w:hAnsi="Times New Roman" w:cs="Times New Roman"/>
          <w:sz w:val="28"/>
          <w:szCs w:val="28"/>
        </w:rPr>
        <w:t>4.1. Расчет стоимости принятой тепловой энергии (мощности) и потребленного теплоносителя производится по тарифам, установленным для Поставщика в соответствии с законодательством Российской Федерации, увеличенным на сумму налога на добавленную стоимость.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Покупателя и принимаются Сторонами без оформления дополнительного соглашения к настоящему Договору.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Сумма, подлежащая оплате Покупателем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>
        <w:r>
          <w:rPr>
            <w:rStyle w:val="-"/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>
        <w:r>
          <w:rPr>
            <w:rStyle w:val="-"/>
            <w:rFonts w:ascii="Times New Roman" w:hAnsi="Times New Roman" w:cs="Times New Roman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>. Договора в месяце, за который осуществляется оплата, и тарифа на тепловую энергию (мощность) и теплоноситель.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за тепловую энергию и теплоноситель по настоящему Договору производится Покупателем денежными средствами. Датой оплаты считается день поступления денежных средств на расчетный счет Поставщика.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 Покупатель обязуется производить оплату за расчетный период по настоящему Договору в следующем порядке и сроки: 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1: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18 (Восемнадцатого) числа расчетного месяца – первый промежуточный платеж в размере 35% от стоимости планового количества тепловой энергии и теплоносителя, указанного в приложении № 2; 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последнего числа расчетного месяца - второй промежуточный платеж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размере 50 % от стоимости количества тепловой энергии и теплоносителя, указанного в приложении № 2;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полученных Покупателем в расчетном периоде. 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№2:</w:t>
      </w:r>
    </w:p>
    <w:p w:rsidR="00877351" w:rsidRDefault="00453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Покупателем не позднее 10 числа месяца, следующего за расчетным.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дата оплаты приходится на выходные или праздничные дни, то расчетным считается первый рабочий день, следующий за ними. </w:t>
      </w:r>
      <w:r>
        <w:rPr>
          <w:rFonts w:ascii="Times New Roman" w:hAnsi="Times New Roman" w:cs="Times New Roman"/>
          <w:i/>
          <w:sz w:val="28"/>
          <w:szCs w:val="28"/>
        </w:rPr>
        <w:t>(Вариант №2 применяется по согласованию с Комитетом по управлению ДЗ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Покупателя, второй для Поставщика). В течение пяти дней с момента получения Покупатель обязан предоставить в адрес Поставщика подписанный экземпляр акта приема-передачи тепловой энергии либо представить письменные обоснованные возражения. В случае непредставления Покупателем подписанного акта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стоимость потребленных тепловой энергии (мощности), теплоносителя включается сумма налога на добавленную стоимость. 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877351" w:rsidRDefault="00453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  <w:t>При осуществлении платежа, Покупатель указывает в платежных документах номер настоящего Договора, счета (счета-фактуры) на основании которых производится платеж.</w:t>
      </w:r>
    </w:p>
    <w:p w:rsidR="00877351" w:rsidRDefault="00453AB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случае отсутствия информации в платежных документах в соответствии с требованиями п.4.11. настоящего Договора, Поставщик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0" w:name="Par137"/>
      <w:bookmarkEnd w:id="10"/>
      <w:r>
        <w:rPr>
          <w:rFonts w:ascii="Times New Roman" w:hAnsi="Times New Roman" w:cs="Times New Roman"/>
          <w:sz w:val="28"/>
          <w:szCs w:val="28"/>
        </w:rPr>
        <w:t xml:space="preserve">4.13.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теплоносителя, потребленное Покупателем при пусковом в отопительном сезоне заполнении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теплоснабжения, определяется на основании акта, составленного представителем Поставщика, и оплачивается Покупателем по действующим на момент заполнения тарифам. </w:t>
      </w:r>
      <w:r>
        <w:rPr>
          <w:rFonts w:ascii="Times New Roman" w:hAnsi="Times New Roman" w:cs="Times New Roman"/>
          <w:i/>
          <w:iCs/>
          <w:sz w:val="28"/>
          <w:szCs w:val="28"/>
        </w:rPr>
        <w:t>(пункт указывается, если применимо)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Поставщик и Покупатель должны ежеквартально производить сверку платежей за потребленные тепловую энергию, теплоноситель.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Изменение Покупателем договорной нагрузки и количества принятой тепловой энергии и теплоносителя более 10 % от договорных объемов, указанных в настоящем Договоре, допускается только после согласования с Поставщиком и после внесения соответствующих изменений в настоящий Договор.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 указаны в Приложении № 6.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Поставщик несет ответственность за бесперебойное и качественное энергоснабжение Покупателя в соответствии с требованиями, установленными законодательством, нормативными актами, настоящим Договором.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При несоблюдении параметров качества поставки тепловой энергии и теплоносителя,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Договором (п. 2.1.3.) и законодательством, Покупатель вправе предъявить Поставщику требование о снижении стоимости поставленных ресурсов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(допускается указание иных вариантов ответственности)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Покупатель несет ответственность: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 (варианты: 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обязан уплатить проценты за пользование чужими денежными средствами в соответствии со ст. 395 Гражданского кодекса РФ. 2. обязан уплатить неустойку /штраф в размере ___________)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сверхнормативную утечку теплоносителя на своих сетях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 значений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термодинамических параметров </w:t>
      </w:r>
      <w:bookmarkStart w:id="11" w:name="__DdeLink__9558_67546491"/>
      <w:r>
        <w:rPr>
          <w:rFonts w:ascii="Times New Roman" w:hAnsi="Times New Roman" w:cs="Times New Roman"/>
          <w:sz w:val="28"/>
          <w:szCs w:val="28"/>
        </w:rPr>
        <w:t>возвращаемого теплоносителя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 - в соответствии с законодательством и п. 2.3.7 Договора.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количества, качества возвращаемого теплоносителя — в виде штрафа в размере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Вариант: подпункт исключить).</w:t>
      </w:r>
    </w:p>
    <w:p w:rsidR="00877351" w:rsidRDefault="00453ABC">
      <w:pPr>
        <w:widowControl w:val="0"/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PT Serif;Calibri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PT Serif;Calibri"/>
          <w:color w:val="000000"/>
          <w:sz w:val="28"/>
          <w:szCs w:val="28"/>
          <w:shd w:val="clear" w:color="auto" w:fill="FFFFFF"/>
        </w:rPr>
        <w:t xml:space="preserve">В случае неоднократного (2 и более раз в течение 12 месяцев) нарушения Покупателем обязательств по оплате тепловой энергии (мощности) и (или) теплоносителя Поставщик вправе потребовать внесения изменений в договор поставки, предусматривающих сокращение периода платежа и (по своему выбору) открытие Покупателем аккредитива или предоставление независимой гарантии, соответствующей требованиям, указанным в Приложении </w:t>
      </w:r>
      <w:proofErr w:type="gramStart"/>
      <w:r>
        <w:rPr>
          <w:rFonts w:ascii="Times New Roman" w:hAnsi="Times New Roman" w:cs="PT Serif;Calibri"/>
          <w:color w:val="000000"/>
          <w:sz w:val="28"/>
          <w:szCs w:val="28"/>
          <w:shd w:val="clear" w:color="auto" w:fill="FFFFFF"/>
        </w:rPr>
        <w:t>№  9</w:t>
      </w:r>
      <w:proofErr w:type="gramEnd"/>
      <w:r>
        <w:rPr>
          <w:rFonts w:ascii="Times New Roman" w:hAnsi="Times New Roman" w:cs="PT Serif;Calibri"/>
          <w:color w:val="000000"/>
          <w:sz w:val="28"/>
          <w:szCs w:val="28"/>
          <w:shd w:val="clear" w:color="auto" w:fill="FFFFFF"/>
        </w:rPr>
        <w:t xml:space="preserve"> к настоящему Договору.</w:t>
      </w:r>
    </w:p>
    <w:p w:rsidR="00877351" w:rsidRDefault="00453ABC">
      <w:pPr>
        <w:widowControl w:val="0"/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наступлении обстоятельств, указанных в настоящем пункте, Стороны обязуются заключить соответствующее дополнительное соглашение к Договору не позднее 1 (одного) месяца с даты получения Покупателем от Поставщика предложения о его заключении.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Споры и разногласия, возникающие между сторонами настоящего договора, разрешаются путем переговоров.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реквизитам, указанным в разделе 10 настоящего договора.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отправку претензии (при условии указания надлежащих адресов отправителя и получателя, указанных в разделе 10 договора).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7"/>
      <w:bookmarkEnd w:id="13"/>
      <w:r>
        <w:rPr>
          <w:rFonts w:ascii="Times New Roman" w:hAnsi="Times New Roman" w:cs="Times New Roman"/>
          <w:sz w:val="28"/>
          <w:szCs w:val="28"/>
        </w:rPr>
        <w:t>8. ПРОЧИЕ УСЛОВИЯ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Вариант 1: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даты его подписания и действует до "___"__________ г.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даты его подписания, распространяет свое действие на правоотношения Сторон, возникшие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года, и действует до "___"__________ г.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Если Поставщик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Покупатель уклоняется от согласования существенных условий проекта договора и его заключения, то Поставщик прекращает подачу тепловой энергии на следующий день после наступления даты окончания срока действия настоящего договора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(указывается, где применимо)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По всем вопросам, не оговоренным в настоящем договоре, стороны руководствуются действующим законодательством РФ,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Гражданским кодексом РФ, «Правилами коммерческого учета тепловой энергии, теплоносителя», «Правилами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  эксплуатации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Настоящий Договор составлен в 2 (двух) экземплярах,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по одному для каждой из Сторон. 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ПРИЛОЖЕНИЯ К ДОГОВОРУ.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Акт разграничения балансовой принадлежности и эксплуатационной ответственности тепловых сетей: акт разграничения балансовой принадлежности (Приложение №1а) и акт эксплуатационной ответственности сторон (Приложение № 1б).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Договорные величины отпуска тепловой энергии (мощности) и теплоносителя (Приложение № 2);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Температурный график работы теплосети на отопительный период (Приложение № 3);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Перечень коммерческих узлов учета тепловой энергии (Приложение № 4);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Акт приема-передачи тепловой энергии (мощности) и теплоносителя (Приложение № 5)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Список уполномоченных представителей (Приложение № 6);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Акт об отпуске и потреблении тепловой энергии по показаниям приборов учета (Приложение № 7);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Акт готовности к пуску тепловой энергии (мощности) и теплоносителя (Приложение № 8)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Требования к независимым гарантиям (Приложение № 9).</w:t>
      </w:r>
    </w:p>
    <w:p w:rsidR="00877351" w:rsidRDefault="00453ABC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рафик ограничения поставки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при дефиците тепловой мощности (Приложение №10).</w:t>
      </w:r>
    </w:p>
    <w:p w:rsidR="00877351" w:rsidRDefault="00877351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74"/>
      <w:bookmarkEnd w:id="14"/>
      <w:r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877351" w:rsidRDefault="00877351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Поставщик: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Покупатель:</w:t>
      </w:r>
    </w:p>
    <w:p w:rsidR="00877351" w:rsidRDefault="0087735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14"/>
        <w:gridCol w:w="4410"/>
      </w:tblGrid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87735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877351">
        <w:trPr>
          <w:trHeight w:val="7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ОКПО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877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351" w:rsidRDefault="00453A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877351" w:rsidRDefault="00453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Адрес электронной почты:</w:t>
      </w:r>
    </w:p>
    <w:p w:rsidR="00877351" w:rsidRDefault="00877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351" w:rsidRDefault="00877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                                                             Покупатель</w:t>
      </w:r>
    </w:p>
    <w:p w:rsidR="00877351" w:rsidRDefault="0087735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77351" w:rsidRDefault="00453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_GoBack1"/>
      <w:bookmarkEnd w:id="15"/>
      <w:r>
        <w:rPr>
          <w:rFonts w:ascii="Times New Roman" w:hAnsi="Times New Roman" w:cs="Times New Roman"/>
          <w:sz w:val="28"/>
          <w:szCs w:val="28"/>
        </w:rPr>
        <w:t>_____________/_______________/                 _____________/______________/</w:t>
      </w:r>
    </w:p>
    <w:p w:rsidR="00877351" w:rsidRDefault="00453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(Ф.И.О.)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877351" w:rsidRDefault="00877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351" w:rsidRDefault="00453A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   М.П.</w:t>
      </w:r>
    </w:p>
    <w:p w:rsidR="00877351" w:rsidRDefault="00877351">
      <w:pPr>
        <w:widowControl w:val="0"/>
        <w:spacing w:after="0" w:line="100" w:lineRule="atLeast"/>
        <w:ind w:firstLine="540"/>
        <w:jc w:val="both"/>
      </w:pPr>
    </w:p>
    <w:p w:rsidR="00877351" w:rsidRDefault="00877351">
      <w:pPr>
        <w:widowControl w:val="0"/>
        <w:spacing w:after="0" w:line="100" w:lineRule="atLeast"/>
        <w:ind w:firstLine="540"/>
        <w:jc w:val="both"/>
      </w:pPr>
    </w:p>
    <w:p w:rsidR="00877351" w:rsidRDefault="00877351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 w:line="100" w:lineRule="atLeast"/>
        <w:ind w:firstLine="540"/>
        <w:jc w:val="both"/>
        <w:rPr>
          <w:sz w:val="2"/>
          <w:szCs w:val="2"/>
        </w:rPr>
      </w:pPr>
    </w:p>
    <w:p w:rsidR="00877351" w:rsidRDefault="00877351">
      <w:pPr>
        <w:widowControl w:val="0"/>
        <w:spacing w:after="0" w:line="100" w:lineRule="atLeast"/>
        <w:ind w:firstLine="540"/>
        <w:jc w:val="both"/>
      </w:pPr>
    </w:p>
    <w:sectPr w:rsidR="00877351">
      <w:pgSz w:w="11906" w:h="16838"/>
      <w:pgMar w:top="1134" w:right="850" w:bottom="993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BC" w:rsidRDefault="00453ABC">
      <w:pPr>
        <w:spacing w:after="0" w:line="240" w:lineRule="auto"/>
      </w:pPr>
      <w:r>
        <w:separator/>
      </w:r>
    </w:p>
  </w:endnote>
  <w:endnote w:type="continuationSeparator" w:id="0">
    <w:p w:rsidR="00453ABC" w:rsidRDefault="0045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roman"/>
    <w:pitch w:val="variable"/>
  </w:font>
  <w:font w:name="PT Serif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BC" w:rsidRDefault="00453ABC">
      <w:r>
        <w:separator/>
      </w:r>
    </w:p>
  </w:footnote>
  <w:footnote w:type="continuationSeparator" w:id="0">
    <w:p w:rsidR="00453ABC" w:rsidRDefault="00453ABC">
      <w:r>
        <w:continuationSeparator/>
      </w:r>
    </w:p>
  </w:footnote>
  <w:footnote w:id="1">
    <w:p w:rsidR="00877351" w:rsidRDefault="00453ABC">
      <w:pPr>
        <w:pStyle w:val="af4"/>
      </w:pPr>
      <w:r>
        <w:footnoteRef/>
      </w:r>
      <w:r>
        <w:tab/>
        <w:t xml:space="preserve"> - применяется в отношениях между ЕТО и ТСО</w:t>
      </w:r>
    </w:p>
  </w:footnote>
  <w:footnote w:id="2">
    <w:p w:rsidR="00877351" w:rsidRDefault="00453ABC">
      <w:pPr>
        <w:pStyle w:val="af4"/>
      </w:pPr>
      <w:r>
        <w:footnoteRef/>
      </w:r>
      <w:r>
        <w:tab/>
      </w:r>
      <w:r>
        <w:tab/>
        <w:t xml:space="preserve"> - в случае отмены указанных здесь и далее нормативных правовых актов указываются иные актуальные на дату заключения Договора.</w:t>
      </w:r>
    </w:p>
  </w:footnote>
  <w:footnote w:id="3">
    <w:p w:rsidR="00877351" w:rsidRDefault="00453ABC">
      <w:pPr>
        <w:pStyle w:val="af4"/>
      </w:pPr>
      <w:r>
        <w:footnoteRef/>
      </w:r>
      <w:r>
        <w:tab/>
      </w:r>
      <w:r>
        <w:tab/>
        <w:t xml:space="preserve"> -  Применяется форма, принятая у Теплоснабжающей организации в актуальной на дату заключения Договора редакции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1"/>
    <w:rsid w:val="00453ABC"/>
    <w:rsid w:val="004E703C"/>
    <w:rsid w:val="00877351"/>
    <w:rsid w:val="008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226D1-B191-4ABA-B76A-DA36AED3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character" w:customStyle="1" w:styleId="a6">
    <w:name w:val="Тема примечания Знак"/>
    <w:basedOn w:val="a5"/>
    <w:rPr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сноски"/>
  </w:style>
  <w:style w:type="character" w:customStyle="1" w:styleId="aa">
    <w:name w:val="Символы концевой сноски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"/>
    <w:pPr>
      <w:ind w:left="283" w:hanging="283"/>
      <w:contextualSpacing/>
    </w:pPr>
    <w:rPr>
      <w:rFonts w:cs="Ari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customStyle="1" w:styleId="af0">
    <w:name w:val="Заглавие"/>
    <w:basedOn w:val="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SimSun" w:hAnsi="Courier New"/>
      <w:color w:val="00000A"/>
      <w:sz w:val="20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f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pPr>
      <w:spacing w:line="100" w:lineRule="atLeast"/>
    </w:pPr>
    <w:rPr>
      <w:sz w:val="20"/>
      <w:szCs w:val="20"/>
    </w:rPr>
  </w:style>
  <w:style w:type="paragraph" w:styleId="af3">
    <w:name w:val="annotation subject"/>
    <w:basedOn w:val="af2"/>
    <w:rPr>
      <w:b/>
      <w:bCs/>
    </w:rPr>
  </w:style>
  <w:style w:type="paragraph" w:customStyle="1" w:styleId="af4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Самохвалова Ирина Игоревна</cp:lastModifiedBy>
  <cp:revision>3</cp:revision>
  <cp:lastPrinted>2015-06-23T06:30:00Z</cp:lastPrinted>
  <dcterms:created xsi:type="dcterms:W3CDTF">2020-12-14T03:55:00Z</dcterms:created>
  <dcterms:modified xsi:type="dcterms:W3CDTF">2020-12-14T06:33:00Z</dcterms:modified>
</cp:coreProperties>
</file>