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3FD4" w14:textId="77777777" w:rsidR="00C60C17" w:rsidRDefault="00C60C17" w:rsidP="00DD3B99">
      <w:pPr>
        <w:spacing w:after="200" w:line="276" w:lineRule="auto"/>
      </w:pPr>
    </w:p>
    <w:p w14:paraId="178C3D4A" w14:textId="5558C412" w:rsidR="009F7D0C" w:rsidRPr="009F7D0C" w:rsidRDefault="009F7D0C" w:rsidP="009F7D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14:paraId="7A17F634" w14:textId="77777777" w:rsidR="009F7D0C" w:rsidRPr="009F7D0C" w:rsidRDefault="009F7D0C" w:rsidP="009F7D0C">
      <w:pPr>
        <w:jc w:val="right"/>
        <w:rPr>
          <w:sz w:val="28"/>
          <w:szCs w:val="28"/>
        </w:rPr>
      </w:pPr>
      <w:r w:rsidRPr="009F7D0C">
        <w:rPr>
          <w:sz w:val="28"/>
          <w:szCs w:val="28"/>
        </w:rPr>
        <w:t>к решению Совета директоров</w:t>
      </w:r>
    </w:p>
    <w:p w14:paraId="044D1D2F" w14:textId="77777777" w:rsidR="009F7D0C" w:rsidRPr="009F7D0C" w:rsidRDefault="009F7D0C" w:rsidP="009F7D0C">
      <w:pPr>
        <w:jc w:val="right"/>
        <w:rPr>
          <w:sz w:val="28"/>
          <w:szCs w:val="28"/>
        </w:rPr>
      </w:pPr>
      <w:r w:rsidRPr="009F7D0C">
        <w:rPr>
          <w:sz w:val="28"/>
          <w:szCs w:val="28"/>
        </w:rPr>
        <w:t>АО «Интер РАО – Электрогенерация»</w:t>
      </w:r>
    </w:p>
    <w:p w14:paraId="454187BD" w14:textId="1D98254A" w:rsidR="00C60C17" w:rsidRDefault="009F7D0C" w:rsidP="009F7D0C">
      <w:pPr>
        <w:jc w:val="right"/>
        <w:rPr>
          <w:b/>
          <w:bCs/>
          <w:caps/>
          <w:sz w:val="28"/>
          <w:szCs w:val="28"/>
        </w:rPr>
      </w:pPr>
      <w:r w:rsidRPr="009F7D0C">
        <w:rPr>
          <w:sz w:val="28"/>
          <w:szCs w:val="28"/>
        </w:rPr>
        <w:t xml:space="preserve">от </w:t>
      </w:r>
      <w:r w:rsidR="00B42B1B">
        <w:rPr>
          <w:sz w:val="28"/>
          <w:szCs w:val="28"/>
        </w:rPr>
        <w:t>29.12</w:t>
      </w:r>
      <w:r w:rsidRPr="009F7D0C">
        <w:rPr>
          <w:sz w:val="28"/>
          <w:szCs w:val="28"/>
        </w:rPr>
        <w:t xml:space="preserve">.2022 (Протокол № </w:t>
      </w:r>
      <w:r w:rsidR="00B42B1B">
        <w:rPr>
          <w:sz w:val="28"/>
          <w:szCs w:val="28"/>
        </w:rPr>
        <w:t>426</w:t>
      </w:r>
      <w:r w:rsidRPr="009F7D0C">
        <w:rPr>
          <w:sz w:val="28"/>
          <w:szCs w:val="28"/>
        </w:rPr>
        <w:t>)</w:t>
      </w:r>
    </w:p>
    <w:p w14:paraId="7E0135EC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0F7E9DE4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077BF0C0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38CF9CB7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0FBBDD58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352729AC" w14:textId="31F4F0EA" w:rsidR="00C60C17" w:rsidRPr="00C60C17" w:rsidRDefault="00C60C17" w:rsidP="00C60C17">
      <w:pPr>
        <w:rPr>
          <w:bCs/>
          <w:caps/>
          <w:sz w:val="28"/>
          <w:szCs w:val="28"/>
        </w:rPr>
      </w:pPr>
    </w:p>
    <w:p w14:paraId="3A7687DF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70474E6D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7A989252" w14:textId="77777777" w:rsidR="00C60C17" w:rsidRDefault="00C60C17" w:rsidP="00C60C17">
      <w:pPr>
        <w:rPr>
          <w:b/>
          <w:bCs/>
          <w:caps/>
          <w:sz w:val="28"/>
          <w:szCs w:val="28"/>
        </w:rPr>
      </w:pPr>
      <w:bookmarkStart w:id="0" w:name="_GoBack"/>
      <w:bookmarkEnd w:id="0"/>
    </w:p>
    <w:p w14:paraId="4A325531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07FB06F4" w14:textId="77777777" w:rsidR="00C60C17" w:rsidRDefault="00C60C17" w:rsidP="00C60C17">
      <w:pPr>
        <w:rPr>
          <w:b/>
          <w:bCs/>
          <w:caps/>
          <w:sz w:val="28"/>
          <w:szCs w:val="28"/>
        </w:rPr>
      </w:pPr>
    </w:p>
    <w:p w14:paraId="4446836D" w14:textId="77777777" w:rsidR="00C60C17" w:rsidRDefault="00C60C17" w:rsidP="00C60C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</w:t>
      </w:r>
    </w:p>
    <w:p w14:paraId="602CBCB2" w14:textId="77777777" w:rsidR="00C60C17" w:rsidRPr="00224D3A" w:rsidRDefault="00C60C17" w:rsidP="00C60C17">
      <w:pPr>
        <w:jc w:val="center"/>
        <w:rPr>
          <w:b/>
          <w:bCs/>
          <w:caps/>
          <w:sz w:val="28"/>
          <w:szCs w:val="28"/>
        </w:rPr>
      </w:pPr>
      <w:r w:rsidRPr="0051499E">
        <w:rPr>
          <w:b/>
          <w:bCs/>
          <w:caps/>
          <w:sz w:val="28"/>
          <w:szCs w:val="28"/>
        </w:rPr>
        <w:t xml:space="preserve">распоряжения непрофильными активами </w:t>
      </w:r>
    </w:p>
    <w:p w14:paraId="2F4FD92C" w14:textId="09F8A081" w:rsidR="00C60C17" w:rsidRDefault="00C60C17" w:rsidP="00C60C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АО «Интер рао - электрогенерация» на 2022 г. - 2024 г.</w:t>
      </w:r>
    </w:p>
    <w:p w14:paraId="428AD7C7" w14:textId="657C4322" w:rsidR="00C60C17" w:rsidRDefault="00C60C17" w:rsidP="00C60C17">
      <w:pPr>
        <w:jc w:val="center"/>
        <w:rPr>
          <w:b/>
          <w:bCs/>
          <w:caps/>
          <w:sz w:val="28"/>
          <w:szCs w:val="28"/>
        </w:rPr>
      </w:pPr>
    </w:p>
    <w:p w14:paraId="6B284F7B" w14:textId="6F9CF56B" w:rsidR="00C60C17" w:rsidRDefault="00C60C17" w:rsidP="00C60C17">
      <w:pPr>
        <w:jc w:val="center"/>
        <w:rPr>
          <w:b/>
          <w:bCs/>
          <w:caps/>
          <w:sz w:val="28"/>
          <w:szCs w:val="28"/>
        </w:rPr>
      </w:pPr>
    </w:p>
    <w:p w14:paraId="357D2BF0" w14:textId="77777777" w:rsidR="00C60C17" w:rsidRDefault="00C60C17" w:rsidP="00DD3B99">
      <w:pPr>
        <w:spacing w:after="200" w:line="276" w:lineRule="auto"/>
      </w:pPr>
    </w:p>
    <w:p w14:paraId="2A684DA2" w14:textId="7AF57457" w:rsidR="00C60C17" w:rsidRPr="0024393C" w:rsidRDefault="00DD3B99" w:rsidP="00DD3B99">
      <w:pPr>
        <w:spacing w:after="200" w:line="276" w:lineRule="auto"/>
      </w:pPr>
      <w:r w:rsidRPr="0024393C">
        <w:br w:type="page"/>
      </w:r>
    </w:p>
    <w:p w14:paraId="7F1C9FBB" w14:textId="77777777" w:rsidR="00DD3B99" w:rsidRPr="00242573" w:rsidRDefault="00DD3B99" w:rsidP="00DD3B99">
      <w:pPr>
        <w:jc w:val="center"/>
        <w:rPr>
          <w:b/>
          <w:i/>
          <w:sz w:val="28"/>
        </w:rPr>
      </w:pPr>
    </w:p>
    <w:p w14:paraId="0828C744" w14:textId="77777777" w:rsidR="00DD3B99" w:rsidRPr="00242573" w:rsidRDefault="00DD3B99" w:rsidP="00DD3B99">
      <w:pPr>
        <w:pStyle w:val="a"/>
        <w:numPr>
          <w:ilvl w:val="0"/>
          <w:numId w:val="29"/>
        </w:numPr>
        <w:spacing w:before="0" w:after="0"/>
        <w:ind w:left="0" w:firstLine="709"/>
        <w:outlineLvl w:val="9"/>
        <w:rPr>
          <w:b w:val="0"/>
          <w:sz w:val="28"/>
        </w:rPr>
      </w:pPr>
      <w:r w:rsidRPr="00242573">
        <w:rPr>
          <w:sz w:val="28"/>
        </w:rPr>
        <w:t>Основные термины и определения.</w:t>
      </w:r>
    </w:p>
    <w:p w14:paraId="1F7138C6" w14:textId="77777777" w:rsidR="00DD3B99" w:rsidRPr="0024393C" w:rsidRDefault="00DD3B99" w:rsidP="00DD3B99">
      <w:pPr>
        <w:ind w:firstLine="709"/>
        <w:rPr>
          <w:sz w:val="28"/>
          <w:szCs w:val="28"/>
        </w:rPr>
      </w:pPr>
    </w:p>
    <w:tbl>
      <w:tblPr>
        <w:tblW w:w="9923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245"/>
      </w:tblGrid>
      <w:tr w:rsidR="00DD3B99" w:rsidRPr="0024393C" w14:paraId="72E3047B" w14:textId="77777777" w:rsidTr="000343A0">
        <w:trPr>
          <w:trHeight w:val="291"/>
          <w:tblHeader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559BB8D4" w14:textId="77777777" w:rsidR="00DD3B99" w:rsidRPr="0024393C" w:rsidRDefault="00DD3B99" w:rsidP="000343A0">
            <w:pPr>
              <w:pStyle w:val="m4"/>
              <w:rPr>
                <w:highlight w:val="yellow"/>
              </w:rPr>
            </w:pPr>
            <w:r w:rsidRPr="0024393C">
              <w:t>Наименование термина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520E7FFF" w14:textId="77777777" w:rsidR="00DD3B99" w:rsidRPr="0024393C" w:rsidRDefault="00DD3B99" w:rsidP="000343A0">
            <w:pPr>
              <w:pStyle w:val="m4"/>
            </w:pPr>
            <w:r w:rsidRPr="0024393C">
              <w:t>Сокращение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11513175" w14:textId="77777777" w:rsidR="00DD3B99" w:rsidRPr="0024393C" w:rsidRDefault="00DD3B99" w:rsidP="000343A0">
            <w:pPr>
              <w:pStyle w:val="m4"/>
              <w:rPr>
                <w:lang w:val="en-US"/>
              </w:rPr>
            </w:pPr>
            <w:r w:rsidRPr="0024393C">
              <w:t>Определение термина</w:t>
            </w:r>
            <w:r w:rsidRPr="0024393C">
              <w:rPr>
                <w:lang w:val="en-US"/>
              </w:rPr>
              <w:t xml:space="preserve"> (</w:t>
            </w:r>
            <w:r w:rsidRPr="0024393C">
              <w:t>расшифровка сокращения</w:t>
            </w:r>
            <w:r w:rsidRPr="0024393C">
              <w:rPr>
                <w:lang w:val="en-US"/>
              </w:rPr>
              <w:t>)</w:t>
            </w:r>
          </w:p>
        </w:tc>
      </w:tr>
      <w:tr w:rsidR="00DD3B99" w:rsidRPr="0024393C" w14:paraId="3805FA42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2FDE9E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AE67B1">
              <w:rPr>
                <w:bCs/>
              </w:rPr>
              <w:t>Компания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7C17A8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A47414" w14:textId="4D4C8463" w:rsidR="00DD3B99" w:rsidRPr="00C60C17" w:rsidRDefault="00C60C17" w:rsidP="000343A0">
            <w:pPr>
              <w:pStyle w:val="m0"/>
              <w:jc w:val="center"/>
              <w:rPr>
                <w:bCs/>
              </w:rPr>
            </w:pPr>
            <w:r w:rsidRPr="00C60C17">
              <w:rPr>
                <w:bCs/>
              </w:rPr>
              <w:t>АО «Интер РАО – Электрогенерация»</w:t>
            </w:r>
          </w:p>
        </w:tc>
      </w:tr>
      <w:tr w:rsidR="00DD3B99" w:rsidRPr="0024393C" w14:paraId="030DD6B9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5E8B65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Активы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167E3A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F55D6B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основные и оборотные средства Компании, включая денежные средства, материальные ценности, нематериальные активы, финансовые вложения</w:t>
            </w:r>
          </w:p>
        </w:tc>
      </w:tr>
      <w:tr w:rsidR="00DD3B99" w:rsidRPr="0024393C" w14:paraId="63B56696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F32CA2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Группа «Интер РАО»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0409E3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Группа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FC1B6F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ПАО «Интер РАО» и его ДО</w:t>
            </w:r>
          </w:p>
        </w:tc>
      </w:tr>
      <w:tr w:rsidR="00DD3B99" w:rsidRPr="0024393C" w14:paraId="788D513E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C5E22B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Единица управленческого учета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823A86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Е2У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0C1BA4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отдельный актив или комплекс активов, способных в том числе потенциально генерировать поступление денежных средств; соответствует понятию Единица Генерирующая Денежный Поток (ЕГДП) согласно МСФО</w:t>
            </w:r>
          </w:p>
        </w:tc>
      </w:tr>
      <w:tr w:rsidR="00DD3B99" w:rsidRPr="0024393C" w14:paraId="4E0E49BA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72C2AA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Непрофильны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актив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A2D970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>
              <w:rPr>
                <w:bCs/>
              </w:rPr>
              <w:t>НПА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7C63D2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актив, принадлежащ</w:t>
            </w:r>
            <w:r>
              <w:rPr>
                <w:bCs/>
              </w:rPr>
              <w:t>ий</w:t>
            </w:r>
            <w:r w:rsidRPr="0024393C">
              <w:rPr>
                <w:bCs/>
              </w:rPr>
              <w:t xml:space="preserve"> Компании на праве собственности, не соответствующи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понятию «профильны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актив», включая принадлежащие </w:t>
            </w:r>
            <w:r>
              <w:rPr>
                <w:bCs/>
              </w:rPr>
              <w:t>Компании</w:t>
            </w:r>
            <w:r w:rsidRPr="0024393C">
              <w:rPr>
                <w:bCs/>
              </w:rPr>
              <w:t xml:space="preserve"> пакеты акций (доли) в хозяйственном обществе вне зависимости от основного вида деятельности Компании, составляющие в совокупности с пакетами (долями), находящимися в собственности дочерних обществ и</w:t>
            </w:r>
            <w:r w:rsidRPr="00AE67B1">
              <w:rPr>
                <w:bCs/>
              </w:rPr>
              <w:t>/или иных компаний Группы</w:t>
            </w:r>
            <w:r w:rsidRPr="0024393C">
              <w:rPr>
                <w:bCs/>
              </w:rPr>
              <w:t>, менее 50% уставного капитала</w:t>
            </w:r>
          </w:p>
        </w:tc>
      </w:tr>
      <w:tr w:rsidR="00DD3B99" w:rsidRPr="0024393C" w14:paraId="1B110498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2F47A1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План мероприятий по реализации непрофильных активов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DBA3E9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План мероприятий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2BF2DD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 xml:space="preserve">документ Компании, включающий в себя перечень </w:t>
            </w:r>
            <w:r>
              <w:rPr>
                <w:bCs/>
              </w:rPr>
              <w:t>НПА</w:t>
            </w:r>
            <w:r w:rsidRPr="0024393C">
              <w:rPr>
                <w:bCs/>
              </w:rPr>
              <w:t xml:space="preserve">, планируемых к реализации (отчуждению), способы их реализации с распределением по кварталам года, экономическое обоснование реализации (отчуждения) </w:t>
            </w:r>
            <w:r>
              <w:rPr>
                <w:bCs/>
              </w:rPr>
              <w:t>НПА, а также в</w:t>
            </w:r>
            <w:r w:rsidRPr="00152D24">
              <w:rPr>
                <w:bCs/>
              </w:rPr>
              <w:t>озможные риски</w:t>
            </w:r>
            <w:r>
              <w:rPr>
                <w:bCs/>
              </w:rPr>
              <w:t xml:space="preserve"> и </w:t>
            </w:r>
            <w:r w:rsidRPr="00152D24">
              <w:rPr>
                <w:bCs/>
              </w:rPr>
              <w:t>дополнительные выгоды от реализации</w:t>
            </w:r>
            <w:r>
              <w:rPr>
                <w:bCs/>
              </w:rPr>
              <w:t xml:space="preserve"> (отчуждения)</w:t>
            </w:r>
          </w:p>
        </w:tc>
      </w:tr>
      <w:tr w:rsidR="00DD3B99" w:rsidRPr="0024393C" w14:paraId="446CD881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E9FBE1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AE67B1">
              <w:rPr>
                <w:bCs/>
              </w:rPr>
              <w:t xml:space="preserve">Основные виды деятельности </w:t>
            </w:r>
            <w:r w:rsidRPr="0024393C">
              <w:rPr>
                <w:bCs/>
              </w:rPr>
              <w:t>Компании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70DD94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F12D8A" w14:textId="71DBCA95" w:rsidR="00DD3B99" w:rsidRPr="00C60C17" w:rsidRDefault="00C60C17" w:rsidP="000343A0">
            <w:pPr>
              <w:pStyle w:val="m0"/>
              <w:jc w:val="center"/>
              <w:rPr>
                <w:bCs/>
              </w:rPr>
            </w:pPr>
            <w:r w:rsidRPr="00C60C17">
              <w:rPr>
                <w:bCs/>
              </w:rPr>
              <w:t>Производство электрической и тепловой энергии</w:t>
            </w:r>
          </w:p>
        </w:tc>
      </w:tr>
      <w:tr w:rsidR="00DD3B99" w:rsidRPr="0024393C" w14:paraId="525D185C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BAB0BF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Профильны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актив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1B47BB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>
              <w:rPr>
                <w:bCs/>
              </w:rPr>
              <w:t>ПА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9BC18D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актив, принадлежащи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Компании на праве собственности, и используемы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в основных видах деятельности или необходимы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для реализации ДПР, </w:t>
            </w:r>
            <w:r w:rsidRPr="00AE67B1">
              <w:rPr>
                <w:bCs/>
              </w:rPr>
              <w:t>Стратегии</w:t>
            </w:r>
            <w:r w:rsidRPr="0024393C">
              <w:rPr>
                <w:bCs/>
              </w:rPr>
              <w:t xml:space="preserve"> развития </w:t>
            </w:r>
            <w:r w:rsidRPr="00AE67B1">
              <w:rPr>
                <w:bCs/>
              </w:rPr>
              <w:t>(при наличии таких программы и стратегии)</w:t>
            </w:r>
            <w:r w:rsidRPr="0024393C">
              <w:rPr>
                <w:bCs/>
              </w:rPr>
              <w:t>, или соответствующи</w:t>
            </w:r>
            <w:r>
              <w:rPr>
                <w:bCs/>
              </w:rPr>
              <w:t>й</w:t>
            </w:r>
            <w:r w:rsidRPr="0024393C">
              <w:rPr>
                <w:bCs/>
              </w:rPr>
              <w:t xml:space="preserve"> критериям профильности в соответствии с настоящей программой</w:t>
            </w:r>
          </w:p>
        </w:tc>
      </w:tr>
      <w:tr w:rsidR="00DD3B99" w:rsidRPr="0024393C" w14:paraId="7786C13C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7C6EF7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 xml:space="preserve">Реестр единиц управленческого учета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B9E900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Реестр Е2У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2C74B9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перечень всех единиц управленческого учета Компании, который формируется и ведется на постоянной основе менеджментом Компании</w:t>
            </w:r>
          </w:p>
        </w:tc>
      </w:tr>
      <w:tr w:rsidR="00DD3B99" w:rsidRPr="0024393C" w14:paraId="5274D175" w14:textId="77777777" w:rsidTr="000343A0">
        <w:trPr>
          <w:trHeight w:val="291"/>
        </w:trPr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B00772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Реестр непрофильных активов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1A6294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>РНА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448A28" w14:textId="77777777" w:rsidR="00DD3B99" w:rsidRPr="0024393C" w:rsidRDefault="00DD3B99" w:rsidP="000343A0">
            <w:pPr>
              <w:pStyle w:val="m0"/>
              <w:jc w:val="center"/>
              <w:rPr>
                <w:bCs/>
              </w:rPr>
            </w:pPr>
            <w:r w:rsidRPr="0024393C">
              <w:rPr>
                <w:bCs/>
              </w:rPr>
              <w:t xml:space="preserve">перечень всех </w:t>
            </w:r>
            <w:r>
              <w:rPr>
                <w:bCs/>
              </w:rPr>
              <w:t>НПА</w:t>
            </w:r>
            <w:r w:rsidRPr="0024393C">
              <w:rPr>
                <w:bCs/>
              </w:rPr>
              <w:t xml:space="preserve"> Компании</w:t>
            </w:r>
          </w:p>
        </w:tc>
      </w:tr>
    </w:tbl>
    <w:p w14:paraId="7CFCD009" w14:textId="77777777" w:rsidR="00DD3B99" w:rsidRPr="0024393C" w:rsidRDefault="00DD3B99" w:rsidP="00DD3B99">
      <w:pPr>
        <w:ind w:firstLine="709"/>
        <w:rPr>
          <w:sz w:val="28"/>
          <w:szCs w:val="28"/>
        </w:rPr>
      </w:pPr>
    </w:p>
    <w:p w14:paraId="09C5D731" w14:textId="77777777" w:rsidR="00DD3B99" w:rsidRPr="0024393C" w:rsidRDefault="00DD3B99" w:rsidP="00DD3B99">
      <w:pPr>
        <w:ind w:firstLine="709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>2.</w:t>
      </w:r>
      <w:r w:rsidRPr="0024393C">
        <w:rPr>
          <w:b/>
          <w:sz w:val="28"/>
          <w:szCs w:val="28"/>
        </w:rPr>
        <w:tab/>
        <w:t>Принципы реализации непрофильных активов.</w:t>
      </w:r>
    </w:p>
    <w:p w14:paraId="05DD3843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C4246E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а</w:t>
      </w:r>
      <w:r w:rsidRPr="0024393C">
        <w:rPr>
          <w:sz w:val="28"/>
          <w:szCs w:val="28"/>
        </w:rPr>
        <w:t>)</w:t>
      </w:r>
      <w:r w:rsidRPr="0024393C">
        <w:rPr>
          <w:sz w:val="28"/>
          <w:szCs w:val="28"/>
        </w:rPr>
        <w:tab/>
        <w:t xml:space="preserve">транспарентность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открытость и доступность информации о применяемых методах и подходах по выявлению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из всей совокупности активов Компании;</w:t>
      </w:r>
    </w:p>
    <w:p w14:paraId="09B64B62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4393C">
        <w:rPr>
          <w:sz w:val="28"/>
          <w:szCs w:val="28"/>
        </w:rPr>
        <w:t>б)</w:t>
      </w:r>
      <w:r w:rsidRPr="0024393C">
        <w:rPr>
          <w:sz w:val="28"/>
          <w:szCs w:val="28"/>
        </w:rPr>
        <w:tab/>
        <w:t xml:space="preserve">системность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регулярный анализ активов Компании на предмет выявления их </w:t>
      </w:r>
      <w:proofErr w:type="spellStart"/>
      <w:r w:rsidRPr="0024393C">
        <w:rPr>
          <w:sz w:val="28"/>
          <w:szCs w:val="28"/>
        </w:rPr>
        <w:t>непрофильности</w:t>
      </w:r>
      <w:proofErr w:type="spellEnd"/>
      <w:r w:rsidRPr="0024393C">
        <w:rPr>
          <w:sz w:val="28"/>
          <w:szCs w:val="28"/>
        </w:rPr>
        <w:t>;</w:t>
      </w:r>
    </w:p>
    <w:p w14:paraId="3176A3A7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в)</w:t>
      </w:r>
      <w:r w:rsidRPr="0024393C">
        <w:rPr>
          <w:sz w:val="28"/>
          <w:szCs w:val="28"/>
        </w:rPr>
        <w:tab/>
        <w:t xml:space="preserve">прозрачность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обеспечение открытых и публичных процедур по реализации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, в том числе использование доступных для потенциальных покупателей способов раскрытия информации о реализации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;</w:t>
      </w:r>
    </w:p>
    <w:p w14:paraId="2F710839" w14:textId="77777777" w:rsidR="00DD3B99" w:rsidRPr="0024393C" w:rsidRDefault="00DD3B99" w:rsidP="00DD3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г)</w:t>
      </w:r>
      <w:r w:rsidRPr="0024393C">
        <w:rPr>
          <w:sz w:val="28"/>
          <w:szCs w:val="28"/>
        </w:rPr>
        <w:tab/>
        <w:t xml:space="preserve">эффективность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экономически обоснованная реализация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;</w:t>
      </w:r>
    </w:p>
    <w:p w14:paraId="1E554249" w14:textId="77777777" w:rsidR="00DD3B99" w:rsidRPr="0024393C" w:rsidRDefault="00DD3B99" w:rsidP="00DD3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д)</w:t>
      </w:r>
      <w:r w:rsidRPr="0024393C">
        <w:rPr>
          <w:sz w:val="28"/>
          <w:szCs w:val="28"/>
        </w:rPr>
        <w:tab/>
        <w:t xml:space="preserve">максимизация доходов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на возмездной основе;</w:t>
      </w:r>
    </w:p>
    <w:p w14:paraId="47DC9A40" w14:textId="77777777" w:rsidR="00DD3B99" w:rsidRPr="0024393C" w:rsidRDefault="00DD3B99" w:rsidP="00DD3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lastRenderedPageBreak/>
        <w:t>е)</w:t>
      </w:r>
      <w:r w:rsidRPr="0024393C">
        <w:rPr>
          <w:sz w:val="28"/>
          <w:szCs w:val="28"/>
        </w:rPr>
        <w:tab/>
        <w:t xml:space="preserve">минимизация расходов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снижение затрат на содержание неликвидных активов;</w:t>
      </w:r>
    </w:p>
    <w:p w14:paraId="751657C6" w14:textId="77777777" w:rsidR="00DD3B99" w:rsidRPr="0024393C" w:rsidRDefault="00DD3B99" w:rsidP="00DD3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ж)</w:t>
      </w:r>
      <w:r w:rsidRPr="0024393C">
        <w:rPr>
          <w:sz w:val="28"/>
          <w:szCs w:val="28"/>
        </w:rPr>
        <w:tab/>
        <w:t xml:space="preserve">защита экономических интересов при распоряжении активами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своевременная реализация активов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, предотвращение потери стоимости активов, защита прав и интересов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перед совладельцами активов и третьими лицами.</w:t>
      </w:r>
    </w:p>
    <w:p w14:paraId="75322E8D" w14:textId="77777777" w:rsidR="00DD3B99" w:rsidRPr="0024393C" w:rsidRDefault="00DD3B99" w:rsidP="00DD3B99">
      <w:pPr>
        <w:ind w:firstLine="765"/>
        <w:jc w:val="both"/>
        <w:rPr>
          <w:i/>
          <w:sz w:val="28"/>
          <w:szCs w:val="28"/>
        </w:rPr>
      </w:pPr>
    </w:p>
    <w:p w14:paraId="2130DF85" w14:textId="77777777" w:rsidR="00DD3B99" w:rsidRPr="0024393C" w:rsidRDefault="00DD3B99" w:rsidP="00DD3B99">
      <w:pPr>
        <w:ind w:firstLine="765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>3.</w:t>
      </w:r>
      <w:r w:rsidRPr="0024393C">
        <w:rPr>
          <w:b/>
          <w:sz w:val="28"/>
          <w:szCs w:val="28"/>
        </w:rPr>
        <w:tab/>
        <w:t>Порядок выявления непрофильных активов.</w:t>
      </w:r>
    </w:p>
    <w:p w14:paraId="6AFBB460" w14:textId="77777777" w:rsidR="00DD3B99" w:rsidRPr="0024393C" w:rsidRDefault="00DD3B99" w:rsidP="00DD3B99">
      <w:pPr>
        <w:ind w:firstLine="765"/>
        <w:rPr>
          <w:sz w:val="28"/>
          <w:szCs w:val="28"/>
        </w:rPr>
      </w:pPr>
    </w:p>
    <w:p w14:paraId="5543B684" w14:textId="77777777" w:rsidR="00DD3B99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Процесс выявления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из состава всех активов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начинается с</w:t>
      </w:r>
      <w:r>
        <w:rPr>
          <w:sz w:val="28"/>
          <w:szCs w:val="28"/>
        </w:rPr>
        <w:t xml:space="preserve"> трехэтапного</w:t>
      </w:r>
      <w:r w:rsidRPr="0024393C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 следующих активов:</w:t>
      </w:r>
    </w:p>
    <w:p w14:paraId="21BDD8AC" w14:textId="77777777" w:rsidR="00DD3B99" w:rsidRPr="00242573" w:rsidRDefault="00DD3B99" w:rsidP="00DD3B99">
      <w:pPr>
        <w:ind w:firstLine="76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4393C">
        <w:rPr>
          <w:sz w:val="28"/>
          <w:szCs w:val="28"/>
        </w:rPr>
        <w:t>внеоборотны</w:t>
      </w:r>
      <w:r>
        <w:rPr>
          <w:sz w:val="28"/>
          <w:szCs w:val="28"/>
        </w:rPr>
        <w:t>х</w:t>
      </w:r>
      <w:r w:rsidRPr="0024393C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ов (</w:t>
      </w:r>
      <w:r w:rsidRPr="00C14E18">
        <w:rPr>
          <w:sz w:val="28"/>
          <w:szCs w:val="28"/>
        </w:rPr>
        <w:t>активы, указанные в разделе I «Внеоборотные активы» Плана счетов бухгалтерского учета финансово-хозяйственной деятельности организаций, за исключением кредитных, утвержденного приказом Минфина России от 31.10.2000 № 94н</w:t>
      </w:r>
      <w:r>
        <w:rPr>
          <w:sz w:val="28"/>
          <w:szCs w:val="28"/>
        </w:rPr>
        <w:t>),</w:t>
      </w:r>
    </w:p>
    <w:p w14:paraId="0B2DF57C" w14:textId="77777777" w:rsidR="00DD3B99" w:rsidRDefault="00DD3B99" w:rsidP="00DD3B99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акций (долей</w:t>
      </w:r>
      <w:r w:rsidRPr="004F0D1C">
        <w:rPr>
          <w:sz w:val="28"/>
          <w:szCs w:val="28"/>
        </w:rPr>
        <w:t xml:space="preserve"> участия) в хозяйственных обществах</w:t>
      </w:r>
      <w:r>
        <w:rPr>
          <w:sz w:val="28"/>
          <w:szCs w:val="28"/>
        </w:rPr>
        <w:t xml:space="preserve">, </w:t>
      </w:r>
    </w:p>
    <w:p w14:paraId="7D2F55F5" w14:textId="77777777" w:rsidR="00DD3B99" w:rsidRDefault="00DD3B99" w:rsidP="00DD3B99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объектов недвижимого имущества вне зависимости от способа (вида счета) их учета в бухгалтерском учете Компании,</w:t>
      </w:r>
    </w:p>
    <w:p w14:paraId="1C0195E3" w14:textId="77777777" w:rsidR="00DD3B99" w:rsidRPr="00886EDC" w:rsidRDefault="00DD3B99" w:rsidP="00DD3B99">
      <w:pPr>
        <w:ind w:firstLine="76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активов, учитываемых в бухгалтерском учете Компании как долгосрочные активы к продаже (в случае, если такие активы первоначально учитывались в качестве основных средств),</w:t>
      </w:r>
    </w:p>
    <w:p w14:paraId="03DFDEF0" w14:textId="77777777" w:rsidR="00DD3B99" w:rsidRPr="0024393C" w:rsidRDefault="00DD3B99" w:rsidP="00DD3B99">
      <w:pPr>
        <w:ind w:firstLine="765"/>
        <w:jc w:val="both"/>
        <w:rPr>
          <w:sz w:val="20"/>
          <w:szCs w:val="20"/>
        </w:rPr>
      </w:pPr>
      <w:r w:rsidRPr="0099281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92818">
        <w:rPr>
          <w:sz w:val="28"/>
          <w:szCs w:val="28"/>
        </w:rPr>
        <w:t xml:space="preserve">активов, учитываемых </w:t>
      </w:r>
      <w:r w:rsidRPr="004E0359">
        <w:rPr>
          <w:sz w:val="28"/>
          <w:szCs w:val="28"/>
        </w:rPr>
        <w:t xml:space="preserve">на забалансовом учете Компании </w:t>
      </w:r>
      <w:r>
        <w:rPr>
          <w:sz w:val="28"/>
          <w:szCs w:val="28"/>
        </w:rPr>
        <w:t>(</w:t>
      </w:r>
      <w:r w:rsidRPr="00992818">
        <w:rPr>
          <w:sz w:val="28"/>
          <w:szCs w:val="28"/>
        </w:rPr>
        <w:t xml:space="preserve">в случае, если такие активы </w:t>
      </w:r>
      <w:r w:rsidRPr="00D45DD3">
        <w:rPr>
          <w:sz w:val="28"/>
          <w:szCs w:val="28"/>
        </w:rPr>
        <w:t xml:space="preserve">ранее квалифицировались </w:t>
      </w:r>
      <w:r>
        <w:rPr>
          <w:sz w:val="28"/>
          <w:szCs w:val="28"/>
        </w:rPr>
        <w:t>как</w:t>
      </w:r>
      <w:r w:rsidRPr="00D45DD3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или как основные средства)</w:t>
      </w:r>
      <w:r w:rsidRPr="00D45DD3">
        <w:rPr>
          <w:sz w:val="28"/>
          <w:szCs w:val="28"/>
        </w:rPr>
        <w:t>.</w:t>
      </w:r>
    </w:p>
    <w:p w14:paraId="3E785CE1" w14:textId="77777777" w:rsidR="00DD3B99" w:rsidRPr="0024393C" w:rsidRDefault="00DD3B99" w:rsidP="00DD3B99">
      <w:pPr>
        <w:numPr>
          <w:ilvl w:val="0"/>
          <w:numId w:val="7"/>
        </w:numPr>
        <w:tabs>
          <w:tab w:val="left" w:pos="1000"/>
        </w:tabs>
        <w:ind w:firstLine="765"/>
        <w:rPr>
          <w:sz w:val="28"/>
          <w:szCs w:val="28"/>
        </w:rPr>
      </w:pPr>
      <w:r w:rsidRPr="0024393C">
        <w:rPr>
          <w:sz w:val="28"/>
          <w:szCs w:val="28"/>
        </w:rPr>
        <w:t>Подготовительный этап.</w:t>
      </w:r>
    </w:p>
    <w:p w14:paraId="2A8FE65A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На данном этапе проводится:</w:t>
      </w:r>
    </w:p>
    <w:p w14:paraId="6D84D087" w14:textId="77777777" w:rsidR="00DD3B99" w:rsidRPr="0024393C" w:rsidRDefault="00DD3B99" w:rsidP="00DD3B99">
      <w:pPr>
        <w:pStyle w:val="aa"/>
        <w:numPr>
          <w:ilvl w:val="0"/>
          <w:numId w:val="15"/>
        </w:numPr>
        <w:ind w:left="0"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Инвентаризация всех имеющихся в наличии </w:t>
      </w:r>
      <w:r>
        <w:rPr>
          <w:sz w:val="28"/>
          <w:szCs w:val="28"/>
        </w:rPr>
        <w:t>вышеуказанных</w:t>
      </w:r>
      <w:r w:rsidRPr="00AE67B1">
        <w:rPr>
          <w:sz w:val="28"/>
          <w:szCs w:val="28"/>
        </w:rPr>
        <w:t xml:space="preserve"> </w:t>
      </w:r>
      <w:r w:rsidRPr="0024393C">
        <w:rPr>
          <w:sz w:val="28"/>
          <w:szCs w:val="28"/>
        </w:rPr>
        <w:t xml:space="preserve">активов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, а также активов, переданных в доверительное управление, или </w:t>
      </w:r>
      <w:proofErr w:type="gramStart"/>
      <w:r w:rsidRPr="0024393C">
        <w:rPr>
          <w:sz w:val="28"/>
          <w:szCs w:val="28"/>
        </w:rPr>
        <w:t>права</w:t>
      </w:r>
      <w:proofErr w:type="gramEnd"/>
      <w:r w:rsidRPr="0024393C">
        <w:rPr>
          <w:sz w:val="28"/>
          <w:szCs w:val="28"/>
        </w:rPr>
        <w:t xml:space="preserve"> на которые удостоверены паями паевых инвестиционных фондов.</w:t>
      </w:r>
    </w:p>
    <w:p w14:paraId="1B40AFF9" w14:textId="77777777" w:rsidR="00DD3B99" w:rsidRPr="0024393C" w:rsidRDefault="00DD3B99" w:rsidP="00DD3B99">
      <w:pPr>
        <w:ind w:firstLine="765"/>
        <w:jc w:val="both"/>
        <w:rPr>
          <w:sz w:val="20"/>
          <w:szCs w:val="20"/>
        </w:rPr>
      </w:pPr>
      <w:r w:rsidRPr="0024393C">
        <w:rPr>
          <w:sz w:val="28"/>
          <w:szCs w:val="28"/>
        </w:rPr>
        <w:t>При инвентаризации выявляется фактическое наличие активов, которое сопоставляется с данными регистров бухгалтерского учета.</w:t>
      </w:r>
    </w:p>
    <w:p w14:paraId="1BABB0B6" w14:textId="77777777" w:rsidR="00DD3B99" w:rsidRPr="0024393C" w:rsidRDefault="00DD3B99" w:rsidP="00DD3B99">
      <w:pPr>
        <w:numPr>
          <w:ilvl w:val="0"/>
          <w:numId w:val="9"/>
        </w:numPr>
        <w:tabs>
          <w:tab w:val="left" w:pos="0"/>
        </w:tabs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Объединение активов в Е2У (при необходимости) и формирование Реестра Е2У в отношении всех инвентаризируемых</w:t>
      </w:r>
      <w:r w:rsidRPr="00AE67B1">
        <w:rPr>
          <w:sz w:val="28"/>
          <w:szCs w:val="28"/>
        </w:rPr>
        <w:t xml:space="preserve"> </w:t>
      </w:r>
      <w:r w:rsidRPr="0024393C">
        <w:rPr>
          <w:sz w:val="28"/>
          <w:szCs w:val="28"/>
        </w:rPr>
        <w:t xml:space="preserve">активов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>.</w:t>
      </w:r>
    </w:p>
    <w:p w14:paraId="24A6F403" w14:textId="77777777" w:rsidR="00DD3B99" w:rsidRPr="0024393C" w:rsidRDefault="00DD3B99" w:rsidP="00DD3B99">
      <w:pPr>
        <w:pStyle w:val="aa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24393C">
        <w:rPr>
          <w:sz w:val="28"/>
          <w:szCs w:val="28"/>
        </w:rPr>
        <w:t>Ведение Реестра Е2У.</w:t>
      </w:r>
    </w:p>
    <w:p w14:paraId="33EBCBEA" w14:textId="77777777" w:rsidR="00DD3B99" w:rsidRPr="0024393C" w:rsidRDefault="00DD3B99" w:rsidP="00DD3B99">
      <w:pPr>
        <w:ind w:firstLine="765"/>
        <w:jc w:val="both"/>
        <w:rPr>
          <w:sz w:val="20"/>
          <w:szCs w:val="20"/>
        </w:rPr>
      </w:pPr>
      <w:r w:rsidRPr="0024393C">
        <w:rPr>
          <w:sz w:val="28"/>
          <w:szCs w:val="28"/>
        </w:rPr>
        <w:t xml:space="preserve">Менеджментом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должно быть обеспечено постоянное ведение Реестра Е2У. В последующем каждый принятый на баланс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актив должен быть внесен в Реестр Е2У и закреплен в управленческом учете за ранее определенным (вновь созданным) Е2У не позднее последнего рабочего дня квартала, следующего за кварталом, в котором актив был принят на баланс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>.</w:t>
      </w:r>
    </w:p>
    <w:p w14:paraId="77FAAC04" w14:textId="77777777" w:rsidR="00DD3B99" w:rsidRPr="0024393C" w:rsidRDefault="00DD3B99" w:rsidP="00DD3B99">
      <w:pPr>
        <w:numPr>
          <w:ilvl w:val="0"/>
          <w:numId w:val="12"/>
        </w:numPr>
        <w:tabs>
          <w:tab w:val="left" w:pos="851"/>
        </w:tabs>
        <w:ind w:firstLine="765"/>
        <w:rPr>
          <w:sz w:val="20"/>
          <w:szCs w:val="20"/>
        </w:rPr>
      </w:pPr>
      <w:r w:rsidRPr="0024393C">
        <w:rPr>
          <w:sz w:val="28"/>
          <w:szCs w:val="28"/>
        </w:rPr>
        <w:t>Основной этап (этап определения профильности Е2У).</w:t>
      </w:r>
    </w:p>
    <w:p w14:paraId="66A617C0" w14:textId="77777777" w:rsidR="00DD3B99" w:rsidRPr="0024393C" w:rsidRDefault="00DD3B99" w:rsidP="00DD3B99">
      <w:pPr>
        <w:ind w:firstLine="765"/>
        <w:jc w:val="both"/>
        <w:rPr>
          <w:sz w:val="20"/>
          <w:szCs w:val="20"/>
        </w:rPr>
      </w:pPr>
      <w:r w:rsidRPr="0024393C">
        <w:rPr>
          <w:sz w:val="28"/>
          <w:szCs w:val="28"/>
        </w:rPr>
        <w:t xml:space="preserve">На данном этапе проводится исследование каждой Е2У с точки зрения использования Е2У при осуществлении </w:t>
      </w:r>
      <w:r w:rsidRPr="0024393C">
        <w:rPr>
          <w:bCs/>
          <w:sz w:val="28"/>
          <w:szCs w:val="28"/>
        </w:rPr>
        <w:t>Компанией</w:t>
      </w:r>
      <w:r w:rsidRPr="0024393C">
        <w:rPr>
          <w:sz w:val="28"/>
          <w:szCs w:val="28"/>
        </w:rPr>
        <w:t xml:space="preserve"> основных видов деятельности или влияния на достижение целей и задач, определенных в Стратегии / ДПР с учетом </w:t>
      </w:r>
      <w:r w:rsidRPr="0024393C">
        <w:rPr>
          <w:sz w:val="28"/>
          <w:szCs w:val="28"/>
        </w:rPr>
        <w:lastRenderedPageBreak/>
        <w:t>критериев определения профильности Е2У, приведенных в приложении № 1 к настоящей программе (далее – Приложение № 1).</w:t>
      </w:r>
    </w:p>
    <w:p w14:paraId="0CEA1C29" w14:textId="77777777" w:rsidR="00DD3B99" w:rsidRPr="0024393C" w:rsidRDefault="00DD3B99" w:rsidP="00DD3B99">
      <w:pPr>
        <w:tabs>
          <w:tab w:val="left" w:pos="0"/>
        </w:tabs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В случае если Е2У используется при осуществлении основных видов деятельности, она относится к профильным активам.</w:t>
      </w:r>
    </w:p>
    <w:p w14:paraId="0C470A98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Если Е2У не используется при осуществлении основных видов деятельности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>, ее отнесение к профильным (либо непрофильным) осуществляется по нижеследующему алгоритму.</w:t>
      </w:r>
    </w:p>
    <w:p w14:paraId="1C6E1774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1)</w:t>
      </w:r>
      <w:r w:rsidRPr="0024393C">
        <w:rPr>
          <w:sz w:val="28"/>
          <w:szCs w:val="28"/>
        </w:rPr>
        <w:tab/>
        <w:t xml:space="preserve">Необходимо определить степень влияния факторов, представленных в Приложении № 1, на каждую Е2У включенную в Реестр Е2У, путем выбора ответов (да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фактор оказывает влияние / нет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фактор не влияет).</w:t>
      </w:r>
    </w:p>
    <w:p w14:paraId="46867363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2)</w:t>
      </w:r>
      <w:r w:rsidRPr="0024393C">
        <w:rPr>
          <w:sz w:val="28"/>
          <w:szCs w:val="28"/>
        </w:rPr>
        <w:tab/>
        <w:t>По итогам анализа степени влияния факторов на Е2У, необходимо сопоставить получившийся результат ответов с целевыми ответами для определения профильного актива, приведенными в Приложении № 1.</w:t>
      </w:r>
    </w:p>
    <w:p w14:paraId="2F058A49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В случае если полученные результаты ответов совпадают с целевыми ответами, то за каждый ответ присваивается соответствующий показатель (в процентах), при несовпадении – 0.</w:t>
      </w:r>
    </w:p>
    <w:p w14:paraId="0296ECE3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3)</w:t>
      </w:r>
      <w:r w:rsidRPr="0024393C">
        <w:rPr>
          <w:sz w:val="28"/>
          <w:szCs w:val="28"/>
        </w:rPr>
        <w:tab/>
        <w:t>Показатели (в процентах) полученные за каждый ответ, суммируются.</w:t>
      </w:r>
    </w:p>
    <w:p w14:paraId="730A7630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В случае если суммарный результат составляет 50 процентов и более, то Е2У – профильная; если менее 50 процентов – непрофильная.</w:t>
      </w:r>
    </w:p>
    <w:p w14:paraId="7364F258" w14:textId="77777777" w:rsidR="00DD3B99" w:rsidRPr="0024393C" w:rsidRDefault="00DD3B99" w:rsidP="00DD3B99">
      <w:pPr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Е2У, определенная как непрофильная, подлежит включению в РНА частично или комплексно.</w:t>
      </w:r>
    </w:p>
    <w:p w14:paraId="02B201E6" w14:textId="77777777" w:rsidR="00DD3B99" w:rsidRPr="0024393C" w:rsidRDefault="00DD3B99" w:rsidP="00DD3B99">
      <w:pPr>
        <w:numPr>
          <w:ilvl w:val="0"/>
          <w:numId w:val="16"/>
        </w:numPr>
        <w:tabs>
          <w:tab w:val="left" w:pos="0"/>
        </w:tabs>
        <w:ind w:firstLine="765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Этап определения профильности активов, включенных в состав </w:t>
      </w:r>
      <w:r w:rsidRPr="00AE67B1">
        <w:rPr>
          <w:sz w:val="28"/>
          <w:szCs w:val="28"/>
        </w:rPr>
        <w:t>профильной</w:t>
      </w:r>
      <w:r w:rsidRPr="0024393C">
        <w:rPr>
          <w:sz w:val="28"/>
          <w:szCs w:val="28"/>
        </w:rPr>
        <w:t xml:space="preserve"> Е2У.</w:t>
      </w:r>
    </w:p>
    <w:p w14:paraId="01FF85A3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Данный этап предполагает определение целесообразности сохранения каждого из активов, входящего в состав Е2У, в отношении которой принято решение о сохранении в собственности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(профильной Е2У), путем определения степени влияния (значимости) актива в составе Е2У по нижеследующему алгоритму.</w:t>
      </w:r>
    </w:p>
    <w:p w14:paraId="42B670B8" w14:textId="77777777" w:rsidR="00DD3B99" w:rsidRPr="0024393C" w:rsidRDefault="00DD3B99" w:rsidP="00DD3B99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24393C">
        <w:rPr>
          <w:sz w:val="28"/>
          <w:szCs w:val="28"/>
        </w:rPr>
        <w:t>1)</w:t>
      </w:r>
      <w:r w:rsidRPr="0024393C">
        <w:rPr>
          <w:sz w:val="28"/>
          <w:szCs w:val="28"/>
        </w:rPr>
        <w:tab/>
        <w:t xml:space="preserve">Необходимо определить степень значимости актива, включенного в состав профильного Е2У, исходя из критериев оценки, приведенных в приложении № 2 к настоящей программе (далее – Приложение № 2), путем выбора ответов (да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фактор оказывает влияние / нет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фактор не влияет).</w:t>
      </w:r>
    </w:p>
    <w:p w14:paraId="6C0F1DA6" w14:textId="77777777" w:rsidR="00DD3B99" w:rsidRPr="0024393C" w:rsidRDefault="00DD3B99" w:rsidP="00DD3B99">
      <w:pPr>
        <w:pStyle w:val="aa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По результатам исследования, в случае если хотя бы 1 ответ совпадает с целевым ответом, приведенным в Приложении № 2, то актив целесообразно сохранить в составе Е2У.</w:t>
      </w:r>
    </w:p>
    <w:p w14:paraId="1AF16790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В случае если ни один из ответов не совпадает с целевым ответом, приведенным в Приложении № 2, актив подлежит исключению из состава профильного Е2У и самостоятельной оценке его профильности в соответствии с критериями, приведенными в Приложении № 1.</w:t>
      </w:r>
    </w:p>
    <w:p w14:paraId="3A1EB556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Анализ по выявлению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(определению профильности </w:t>
      </w:r>
      <w:r w:rsidRPr="00AE67B1">
        <w:rPr>
          <w:sz w:val="28"/>
          <w:szCs w:val="28"/>
        </w:rPr>
        <w:t xml:space="preserve">внеоборотных </w:t>
      </w:r>
      <w:r w:rsidRPr="0024393C">
        <w:rPr>
          <w:sz w:val="28"/>
          <w:szCs w:val="28"/>
        </w:rPr>
        <w:t xml:space="preserve">активов) менеджменту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следует проводить на регулярной (не реже одного раза в календарный год) основе и</w:t>
      </w:r>
      <w:r>
        <w:rPr>
          <w:strike/>
          <w:sz w:val="28"/>
          <w:szCs w:val="28"/>
        </w:rPr>
        <w:t xml:space="preserve"> </w:t>
      </w:r>
      <w:r w:rsidRPr="0024393C">
        <w:rPr>
          <w:sz w:val="28"/>
          <w:szCs w:val="28"/>
        </w:rPr>
        <w:t xml:space="preserve">представлять с исчерпывающими обоснованиями на </w:t>
      </w:r>
      <w:r w:rsidRPr="00AE67B1">
        <w:rPr>
          <w:sz w:val="28"/>
          <w:szCs w:val="28"/>
        </w:rPr>
        <w:t>рассмотрение</w:t>
      </w:r>
      <w:r w:rsidRPr="0024393C">
        <w:rPr>
          <w:sz w:val="28"/>
          <w:szCs w:val="28"/>
        </w:rPr>
        <w:t xml:space="preserve"> совету директоров (наблюдательному совету)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>.</w:t>
      </w:r>
    </w:p>
    <w:p w14:paraId="471F7CA8" w14:textId="77777777" w:rsidR="00DD3B99" w:rsidRPr="00AE67B1" w:rsidRDefault="00DD3B99" w:rsidP="00DD3B99">
      <w:pPr>
        <w:ind w:firstLine="851"/>
        <w:jc w:val="both"/>
        <w:rPr>
          <w:strike/>
          <w:sz w:val="28"/>
          <w:szCs w:val="28"/>
        </w:rPr>
      </w:pPr>
    </w:p>
    <w:p w14:paraId="1DFE1FC3" w14:textId="77777777" w:rsidR="00DD3B99" w:rsidRPr="0024393C" w:rsidRDefault="00DD3B99" w:rsidP="00DD3B99">
      <w:pPr>
        <w:ind w:firstLine="765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>4.</w:t>
      </w:r>
      <w:r w:rsidRPr="0024393C">
        <w:rPr>
          <w:b/>
          <w:sz w:val="28"/>
          <w:szCs w:val="28"/>
        </w:rPr>
        <w:tab/>
        <w:t>Реестр непрофильных активов.</w:t>
      </w:r>
    </w:p>
    <w:p w14:paraId="39153071" w14:textId="77777777" w:rsidR="00DD3B99" w:rsidRPr="00AE67B1" w:rsidRDefault="00DD3B99" w:rsidP="00DD3B99">
      <w:pPr>
        <w:ind w:firstLine="851"/>
        <w:jc w:val="both"/>
        <w:rPr>
          <w:strike/>
          <w:sz w:val="28"/>
          <w:szCs w:val="28"/>
        </w:rPr>
      </w:pPr>
    </w:p>
    <w:p w14:paraId="7CF02628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Проект РНА разрабатывается менеджментом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по результатам анализа активов (раздел 3 настоящей программы), в случае наличия у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>.</w:t>
      </w:r>
    </w:p>
    <w:p w14:paraId="23F4B4D5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t>Проект РНА разрабатывается по типовой форме согласно приложению № 3 к настоящей программе (далее – Приложение № 3).</w:t>
      </w:r>
    </w:p>
    <w:p w14:paraId="7DCA2338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Недопустимо не включать в </w:t>
      </w:r>
      <w:r w:rsidRPr="00AE67B1">
        <w:rPr>
          <w:sz w:val="28"/>
          <w:szCs w:val="28"/>
        </w:rPr>
        <w:t>проект</w:t>
      </w:r>
      <w:r w:rsidRPr="0024393C">
        <w:rPr>
          <w:sz w:val="28"/>
          <w:szCs w:val="28"/>
        </w:rPr>
        <w:t xml:space="preserve"> РНА актив, отвечающий признакам непрофильного.</w:t>
      </w:r>
    </w:p>
    <w:p w14:paraId="4EB6255C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Проект РНА в части </w:t>
      </w:r>
      <w:r>
        <w:rPr>
          <w:sz w:val="28"/>
          <w:szCs w:val="28"/>
        </w:rPr>
        <w:t>НПА,</w:t>
      </w:r>
      <w:r w:rsidRPr="00AE67B1">
        <w:rPr>
          <w:sz w:val="28"/>
          <w:szCs w:val="28"/>
        </w:rPr>
        <w:t xml:space="preserve"> подлежащих </w:t>
      </w:r>
      <w:r>
        <w:rPr>
          <w:sz w:val="28"/>
          <w:szCs w:val="28"/>
        </w:rPr>
        <w:t>реализации,</w:t>
      </w:r>
      <w:r w:rsidRPr="00AE67B1">
        <w:rPr>
          <w:sz w:val="28"/>
          <w:szCs w:val="28"/>
        </w:rPr>
        <w:t xml:space="preserve"> разрабатывается сроком не более чем на 3 года (в течение указанного срока должно быть предусмотрено совершение сделок (действий) по </w:t>
      </w:r>
      <w:r>
        <w:rPr>
          <w:sz w:val="28"/>
          <w:szCs w:val="28"/>
        </w:rPr>
        <w:t>реализации</w:t>
      </w:r>
      <w:r w:rsidRPr="00AE67B1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с учетом необходимости разумной минимизации продолжительности срока владения </w:t>
      </w:r>
      <w:r w:rsidRPr="0024393C">
        <w:rPr>
          <w:bCs/>
          <w:sz w:val="28"/>
          <w:szCs w:val="28"/>
        </w:rPr>
        <w:t>Компанией</w:t>
      </w:r>
      <w:r w:rsidRPr="00AE67B1">
        <w:rPr>
          <w:sz w:val="28"/>
          <w:szCs w:val="28"/>
        </w:rPr>
        <w:t xml:space="preserve"> соответствующими активами).</w:t>
      </w:r>
    </w:p>
    <w:p w14:paraId="3CC42ABD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По итогам рассмотрения перечня всех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и определения в отношении каждого из них способа распоряжения совет директоров (наблюдательный совет)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утверждает РНА, который должен содержать в себе 2 раздела:</w:t>
      </w:r>
    </w:p>
    <w:p w14:paraId="4CA87937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1)</w:t>
      </w:r>
      <w:r w:rsidRPr="0024393C">
        <w:rPr>
          <w:sz w:val="28"/>
          <w:szCs w:val="28"/>
        </w:rPr>
        <w:tab/>
        <w:t xml:space="preserve">Перечень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, в отношении которых совет директоров (наблюдательный совет)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определил необходимость их реализации.</w:t>
      </w:r>
    </w:p>
    <w:p w14:paraId="763F03AD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2)</w:t>
      </w:r>
      <w:r w:rsidRPr="0024393C">
        <w:rPr>
          <w:sz w:val="28"/>
          <w:szCs w:val="28"/>
        </w:rPr>
        <w:tab/>
        <w:t xml:space="preserve">Перечень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, в отношении которых совет директоров (наблюдательный совет)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принял решение об их сохранении в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(в случае если указанная категория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была выявлена менеджментом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>).</w:t>
      </w:r>
    </w:p>
    <w:p w14:paraId="6A7CF5BD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Каждый из перечисленных разделов РНА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должен содержать в обязательном порядке следующую информацию по каждому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:</w:t>
      </w:r>
    </w:p>
    <w:p w14:paraId="56EC3118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-</w:t>
      </w:r>
      <w:r w:rsidRPr="0024393C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;</w:t>
      </w:r>
    </w:p>
    <w:p w14:paraId="3E2452F7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-</w:t>
      </w:r>
      <w:r w:rsidRPr="0024393C">
        <w:rPr>
          <w:sz w:val="28"/>
          <w:szCs w:val="28"/>
        </w:rPr>
        <w:tab/>
        <w:t xml:space="preserve">средства идентификации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;</w:t>
      </w:r>
    </w:p>
    <w:p w14:paraId="128FA121" w14:textId="77777777" w:rsidR="00DD3B99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-</w:t>
      </w:r>
      <w:r w:rsidRPr="0024393C">
        <w:rPr>
          <w:sz w:val="28"/>
          <w:szCs w:val="28"/>
        </w:rPr>
        <w:tab/>
        <w:t xml:space="preserve">вид деятельности, к которой относится использование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;</w:t>
      </w:r>
    </w:p>
    <w:p w14:paraId="2B2528D6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использование НПА в деятельности Компании;</w:t>
      </w:r>
    </w:p>
    <w:p w14:paraId="4B9C55E9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992818">
        <w:rPr>
          <w:sz w:val="28"/>
          <w:szCs w:val="28"/>
        </w:rPr>
        <w:t>-</w:t>
      </w:r>
      <w:r w:rsidRPr="00992818">
        <w:rPr>
          <w:sz w:val="28"/>
          <w:szCs w:val="28"/>
        </w:rPr>
        <w:tab/>
        <w:t>остаточная (балансовая) стоимость НПА по состоянию на последнюю отчетную дату</w:t>
      </w:r>
      <w:r w:rsidRPr="00D45DD3">
        <w:rPr>
          <w:rStyle w:val="ad"/>
          <w:sz w:val="28"/>
          <w:szCs w:val="28"/>
        </w:rPr>
        <w:footnoteReference w:id="2"/>
      </w:r>
      <w:r w:rsidRPr="00992818">
        <w:rPr>
          <w:sz w:val="28"/>
          <w:szCs w:val="28"/>
        </w:rPr>
        <w:t>;</w:t>
      </w:r>
    </w:p>
    <w:p w14:paraId="4798A003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-</w:t>
      </w:r>
      <w:r w:rsidRPr="0024393C">
        <w:rPr>
          <w:sz w:val="28"/>
          <w:szCs w:val="28"/>
        </w:rPr>
        <w:tab/>
        <w:t xml:space="preserve">планируемый способ реализации/сохранения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;</w:t>
      </w:r>
    </w:p>
    <w:p w14:paraId="453F8129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-</w:t>
      </w:r>
      <w:r w:rsidRPr="0024393C">
        <w:rPr>
          <w:sz w:val="28"/>
          <w:szCs w:val="28"/>
        </w:rPr>
        <w:tab/>
        <w:t>описание и сведения о правоустанавливающих документах и обременениях.</w:t>
      </w:r>
    </w:p>
    <w:p w14:paraId="304AD537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9A3522">
        <w:rPr>
          <w:sz w:val="28"/>
          <w:szCs w:val="28"/>
        </w:rPr>
        <w:t xml:space="preserve">В первый раз на основании настоящей программы вопрос об утверждении (актуализации/утверждении в новой редакции) РНА менеджмент </w:t>
      </w:r>
      <w:r w:rsidRPr="009A3522">
        <w:rPr>
          <w:bCs/>
          <w:sz w:val="28"/>
          <w:szCs w:val="28"/>
        </w:rPr>
        <w:t>Компании</w:t>
      </w:r>
      <w:r w:rsidRPr="009A3522">
        <w:rPr>
          <w:sz w:val="28"/>
          <w:szCs w:val="28"/>
        </w:rPr>
        <w:t xml:space="preserve"> выносит н</w:t>
      </w:r>
      <w:r w:rsidRPr="007131C7">
        <w:rPr>
          <w:sz w:val="28"/>
          <w:szCs w:val="28"/>
        </w:rPr>
        <w:t xml:space="preserve">а рассмотрение советом директоров (наблюдательным советом) </w:t>
      </w:r>
      <w:r w:rsidRPr="00297559">
        <w:rPr>
          <w:bCs/>
          <w:sz w:val="28"/>
          <w:szCs w:val="28"/>
        </w:rPr>
        <w:t>Компании</w:t>
      </w:r>
      <w:r w:rsidRPr="00297559">
        <w:rPr>
          <w:sz w:val="28"/>
          <w:szCs w:val="28"/>
        </w:rPr>
        <w:t xml:space="preserve"> совместно с вопросом об утверждении настоящей программы.</w:t>
      </w:r>
    </w:p>
    <w:p w14:paraId="41E27838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lastRenderedPageBreak/>
        <w:t xml:space="preserve">В случае отсутствия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менеджмент </w:t>
      </w:r>
      <w:r w:rsidRPr="0024393C">
        <w:rPr>
          <w:bCs/>
          <w:sz w:val="28"/>
          <w:szCs w:val="28"/>
        </w:rPr>
        <w:t>Компании</w:t>
      </w:r>
      <w:r w:rsidRPr="00AE67B1">
        <w:rPr>
          <w:sz w:val="28"/>
          <w:szCs w:val="28"/>
        </w:rPr>
        <w:t xml:space="preserve"> ежегодно выносит на рассмотрение советом директоров (наблюдательным советом) </w:t>
      </w:r>
      <w:r w:rsidRPr="0024393C">
        <w:rPr>
          <w:bCs/>
          <w:sz w:val="28"/>
          <w:szCs w:val="28"/>
        </w:rPr>
        <w:t>Компании</w:t>
      </w:r>
      <w:r w:rsidRPr="00AE67B1">
        <w:rPr>
          <w:sz w:val="28"/>
          <w:szCs w:val="28"/>
        </w:rPr>
        <w:t xml:space="preserve"> вопрос о нецелесообразности утверждения РНА в связи с отсутствием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с таким расчетом, чтобы соответствующий вопрос был рассмотрен (принято решение) не позднее последнего рабочего дня соответствующего календарного года.</w:t>
      </w:r>
    </w:p>
    <w:p w14:paraId="282AE2FF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При этом позиция менеджмента об отсутствии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у Компании должна быть аргументирована в пояснительной записке к материалам совета директоров (наблюдательного совета) Компании указанием на результаты вышеуказанного анализа активов (раздел 3 настоящей программ</w:t>
      </w:r>
      <w:r>
        <w:rPr>
          <w:sz w:val="28"/>
          <w:szCs w:val="28"/>
        </w:rPr>
        <w:t>ы</w:t>
      </w:r>
      <w:r w:rsidRPr="00AE67B1">
        <w:rPr>
          <w:sz w:val="28"/>
          <w:szCs w:val="28"/>
        </w:rPr>
        <w:t xml:space="preserve">). </w:t>
      </w:r>
    </w:p>
    <w:p w14:paraId="105324A2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Недопустимо не выносить на рассмотрение советом директоров (наблюдательным советом) </w:t>
      </w:r>
      <w:r w:rsidRPr="0024393C">
        <w:rPr>
          <w:bCs/>
          <w:sz w:val="28"/>
          <w:szCs w:val="28"/>
        </w:rPr>
        <w:t>Компании</w:t>
      </w:r>
      <w:r w:rsidRPr="0024393C">
        <w:rPr>
          <w:sz w:val="28"/>
          <w:szCs w:val="28"/>
        </w:rPr>
        <w:t xml:space="preserve"> вопрос о целесообразности/ нецелесообразности утверждения РНА лишь на основании позиции менеджмента Компании об отсутствии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.</w:t>
      </w:r>
    </w:p>
    <w:p w14:paraId="60B12614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E05925">
        <w:rPr>
          <w:sz w:val="28"/>
          <w:szCs w:val="28"/>
        </w:rPr>
        <w:t xml:space="preserve">РНА подлежит актуализации/корректировке/утверждению (в т.ч. в новой редакции) на совете директоров (наблюдательном совете) </w:t>
      </w:r>
      <w:r w:rsidRPr="00272104">
        <w:rPr>
          <w:bCs/>
          <w:sz w:val="28"/>
          <w:szCs w:val="28"/>
        </w:rPr>
        <w:t>Компании</w:t>
      </w:r>
      <w:r w:rsidRPr="00272104">
        <w:rPr>
          <w:sz w:val="28"/>
          <w:szCs w:val="28"/>
        </w:rPr>
        <w:t xml:space="preserve"> в случае выявления менеджментом </w:t>
      </w:r>
      <w:r w:rsidRPr="00272104">
        <w:rPr>
          <w:bCs/>
          <w:sz w:val="28"/>
          <w:szCs w:val="28"/>
        </w:rPr>
        <w:t>Компании</w:t>
      </w:r>
      <w:r w:rsidRPr="00272104">
        <w:rPr>
          <w:sz w:val="28"/>
          <w:szCs w:val="28"/>
        </w:rPr>
        <w:t xml:space="preserve"> нов</w:t>
      </w:r>
      <w:r w:rsidRPr="006E19BE">
        <w:rPr>
          <w:sz w:val="28"/>
          <w:szCs w:val="28"/>
        </w:rPr>
        <w:t xml:space="preserve">ых </w:t>
      </w:r>
      <w:r>
        <w:rPr>
          <w:sz w:val="28"/>
          <w:szCs w:val="28"/>
        </w:rPr>
        <w:t>НПА</w:t>
      </w:r>
      <w:r w:rsidRPr="006E19BE">
        <w:rPr>
          <w:sz w:val="28"/>
          <w:szCs w:val="28"/>
        </w:rPr>
        <w:t xml:space="preserve"> или выявления менеджментом </w:t>
      </w:r>
      <w:r w:rsidRPr="006E19BE">
        <w:rPr>
          <w:bCs/>
          <w:sz w:val="28"/>
          <w:szCs w:val="28"/>
        </w:rPr>
        <w:t>Компании</w:t>
      </w:r>
      <w:r w:rsidRPr="006E19BE">
        <w:rPr>
          <w:sz w:val="28"/>
          <w:szCs w:val="28"/>
        </w:rPr>
        <w:t xml:space="preserve"> целесообразности реализации тех </w:t>
      </w:r>
      <w:r>
        <w:rPr>
          <w:sz w:val="28"/>
          <w:szCs w:val="28"/>
        </w:rPr>
        <w:t>НПА</w:t>
      </w:r>
      <w:r w:rsidRPr="006E19BE">
        <w:rPr>
          <w:sz w:val="28"/>
          <w:szCs w:val="28"/>
        </w:rPr>
        <w:t>, в отношении которых РНА предусмотрено действие по сохранению, или по итогам завершения срока выполнения действующей программы (</w:t>
      </w:r>
      <w:r w:rsidRPr="0043498E">
        <w:rPr>
          <w:sz w:val="28"/>
          <w:szCs w:val="28"/>
        </w:rPr>
        <w:t xml:space="preserve">Плана мероприятий) – если остаются </w:t>
      </w:r>
      <w:r>
        <w:rPr>
          <w:sz w:val="28"/>
          <w:szCs w:val="28"/>
        </w:rPr>
        <w:t>НПА</w:t>
      </w:r>
      <w:r w:rsidRPr="0043498E">
        <w:rPr>
          <w:sz w:val="28"/>
          <w:szCs w:val="28"/>
        </w:rPr>
        <w:t>, подлежащие реализации</w:t>
      </w:r>
      <w:r w:rsidRPr="001A3976">
        <w:rPr>
          <w:sz w:val="28"/>
          <w:szCs w:val="28"/>
        </w:rPr>
        <w:t>.</w:t>
      </w:r>
    </w:p>
    <w:p w14:paraId="070EB532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В таких случаях менеджмент Компании выносит на рассмотрение советом директоров (наблюдательным советом) Компании вопрос об </w:t>
      </w:r>
      <w:r w:rsidRPr="0024393C">
        <w:rPr>
          <w:sz w:val="28"/>
          <w:szCs w:val="28"/>
        </w:rPr>
        <w:t xml:space="preserve">актуализации/корректировке/утверждении </w:t>
      </w:r>
      <w:r w:rsidRPr="00AE67B1">
        <w:rPr>
          <w:sz w:val="28"/>
          <w:szCs w:val="28"/>
        </w:rPr>
        <w:t>РНА</w:t>
      </w:r>
      <w:r w:rsidRPr="00243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т.ч. </w:t>
      </w:r>
      <w:r w:rsidRPr="0024393C">
        <w:rPr>
          <w:sz w:val="28"/>
          <w:szCs w:val="28"/>
        </w:rPr>
        <w:t>в новой редакции</w:t>
      </w:r>
      <w:r>
        <w:rPr>
          <w:sz w:val="28"/>
          <w:szCs w:val="28"/>
        </w:rPr>
        <w:t>)</w:t>
      </w:r>
      <w:r w:rsidRPr="00AE67B1" w:rsidDel="00E62F27">
        <w:rPr>
          <w:sz w:val="28"/>
          <w:szCs w:val="28"/>
        </w:rPr>
        <w:t xml:space="preserve"> </w:t>
      </w:r>
      <w:r w:rsidRPr="00AE67B1">
        <w:rPr>
          <w:sz w:val="28"/>
          <w:szCs w:val="28"/>
        </w:rPr>
        <w:t xml:space="preserve">с таким расчетом, чтобы он был рассмотрен (принято решение) </w:t>
      </w:r>
      <w:r w:rsidRPr="0024393C">
        <w:rPr>
          <w:sz w:val="28"/>
          <w:szCs w:val="28"/>
        </w:rPr>
        <w:t xml:space="preserve">на ближайшем заседании </w:t>
      </w:r>
      <w:r w:rsidRPr="00AE67B1">
        <w:rPr>
          <w:sz w:val="28"/>
          <w:szCs w:val="28"/>
        </w:rPr>
        <w:t xml:space="preserve">соответствующего органа управления, но в любом случае </w:t>
      </w:r>
      <w:r w:rsidRPr="0024393C">
        <w:rPr>
          <w:sz w:val="28"/>
          <w:szCs w:val="28"/>
        </w:rPr>
        <w:t xml:space="preserve">не позднее 2-х месяцев с даты выявления новых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или выявления целесообразности </w:t>
      </w:r>
      <w:r>
        <w:rPr>
          <w:sz w:val="28"/>
          <w:szCs w:val="28"/>
        </w:rPr>
        <w:t>реализации</w:t>
      </w:r>
      <w:r w:rsidRPr="0024393C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или даты завершения срока выполнения Плана мероприятий соответственно.</w:t>
      </w:r>
    </w:p>
    <w:p w14:paraId="5A49F02A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</w:p>
    <w:p w14:paraId="618F7384" w14:textId="77777777" w:rsidR="00DD3B99" w:rsidRPr="0024393C" w:rsidRDefault="00DD3B99" w:rsidP="00DD3B99">
      <w:pPr>
        <w:ind w:firstLine="765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>5.</w:t>
      </w:r>
      <w:r w:rsidRPr="0024393C">
        <w:rPr>
          <w:b/>
          <w:sz w:val="28"/>
          <w:szCs w:val="28"/>
        </w:rPr>
        <w:tab/>
        <w:t>План мероприятий по реализации непрофильных активов.</w:t>
      </w:r>
    </w:p>
    <w:p w14:paraId="574F7D3F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</w:p>
    <w:p w14:paraId="1F84C21D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5F4659">
        <w:rPr>
          <w:sz w:val="28"/>
          <w:szCs w:val="28"/>
        </w:rPr>
        <w:t xml:space="preserve">Вместе с разработкой проекта РНА (проекта актуализации/ корректировки/новой редакции РНА) менеджменту Компании, при выявлении </w:t>
      </w:r>
      <w:r>
        <w:rPr>
          <w:sz w:val="28"/>
          <w:szCs w:val="28"/>
        </w:rPr>
        <w:t>НПА</w:t>
      </w:r>
      <w:r w:rsidRPr="005F4659">
        <w:rPr>
          <w:sz w:val="28"/>
          <w:szCs w:val="28"/>
        </w:rPr>
        <w:t xml:space="preserve"> подлежащих реализации, надлежит разрабатывать проект Плана мероприятий </w:t>
      </w:r>
      <w:r w:rsidRPr="007632AE">
        <w:rPr>
          <w:sz w:val="28"/>
          <w:szCs w:val="28"/>
        </w:rPr>
        <w:t>сроком действия не более чем 3 года с поквартальной детализацией (до даты конечной реализации активов).</w:t>
      </w:r>
    </w:p>
    <w:p w14:paraId="43179F69" w14:textId="77777777" w:rsidR="00DD3B99" w:rsidRPr="00D657C7" w:rsidRDefault="00DD3B99" w:rsidP="00DD3B99">
      <w:pPr>
        <w:ind w:firstLine="851"/>
        <w:jc w:val="both"/>
        <w:rPr>
          <w:sz w:val="28"/>
          <w:szCs w:val="28"/>
        </w:rPr>
      </w:pPr>
      <w:r w:rsidRPr="00D657C7">
        <w:rPr>
          <w:sz w:val="28"/>
          <w:szCs w:val="28"/>
        </w:rPr>
        <w:t>Проект Плана мероприятий разрабатывается по рекомендуемой форме согласно приложению № 4 к настоящей программе (далее – Приложение № 4).</w:t>
      </w:r>
    </w:p>
    <w:p w14:paraId="7C4B66EB" w14:textId="77777777" w:rsidR="00DD3B99" w:rsidRDefault="00DD3B99" w:rsidP="00DD3B99">
      <w:pPr>
        <w:ind w:firstLine="851"/>
        <w:jc w:val="both"/>
        <w:rPr>
          <w:sz w:val="28"/>
          <w:szCs w:val="28"/>
        </w:rPr>
      </w:pPr>
      <w:r w:rsidRPr="001F588F">
        <w:rPr>
          <w:sz w:val="28"/>
          <w:szCs w:val="28"/>
        </w:rPr>
        <w:t>В Плане мероприятий должн</w:t>
      </w:r>
      <w:r>
        <w:rPr>
          <w:sz w:val="28"/>
          <w:szCs w:val="28"/>
        </w:rPr>
        <w:t>ы</w:t>
      </w:r>
      <w:r w:rsidRPr="001F588F">
        <w:rPr>
          <w:sz w:val="28"/>
          <w:szCs w:val="28"/>
        </w:rPr>
        <w:t xml:space="preserve"> содержаться</w:t>
      </w:r>
      <w:r>
        <w:rPr>
          <w:sz w:val="28"/>
          <w:szCs w:val="28"/>
        </w:rPr>
        <w:t>:</w:t>
      </w:r>
      <w:r w:rsidRPr="001F588F">
        <w:rPr>
          <w:sz w:val="28"/>
          <w:szCs w:val="28"/>
        </w:rPr>
        <w:t xml:space="preserve"> </w:t>
      </w:r>
      <w:r w:rsidRPr="001B0A55">
        <w:rPr>
          <w:sz w:val="28"/>
          <w:szCs w:val="28"/>
        </w:rPr>
        <w:t>перечень запланированных мероприятий, направленных на</w:t>
      </w:r>
      <w:r w:rsidRPr="001F588F">
        <w:rPr>
          <w:sz w:val="28"/>
          <w:szCs w:val="28"/>
        </w:rPr>
        <w:t xml:space="preserve"> реализаци</w:t>
      </w:r>
      <w:r w:rsidRPr="001B0A55">
        <w:rPr>
          <w:sz w:val="28"/>
          <w:szCs w:val="28"/>
        </w:rPr>
        <w:t>ю</w:t>
      </w:r>
      <w:r w:rsidRPr="001F588F">
        <w:rPr>
          <w:sz w:val="28"/>
          <w:szCs w:val="28"/>
        </w:rPr>
        <w:t xml:space="preserve"> </w:t>
      </w:r>
      <w:r w:rsidRPr="001B0A55">
        <w:rPr>
          <w:sz w:val="28"/>
          <w:szCs w:val="28"/>
        </w:rPr>
        <w:t xml:space="preserve">включенных в проект РНА </w:t>
      </w:r>
      <w:r>
        <w:rPr>
          <w:sz w:val="28"/>
          <w:szCs w:val="28"/>
        </w:rPr>
        <w:t>НПА</w:t>
      </w:r>
      <w:r w:rsidRPr="001B0A55">
        <w:rPr>
          <w:sz w:val="28"/>
          <w:szCs w:val="28"/>
        </w:rPr>
        <w:t xml:space="preserve"> с поквартальной детализацией (до конечной даты реализации актива),</w:t>
      </w:r>
      <w:r>
        <w:rPr>
          <w:sz w:val="28"/>
          <w:szCs w:val="28"/>
        </w:rPr>
        <w:t xml:space="preserve"> перечень рисков и/или дополнительных (кроме экономических) выгод от реализации НПА, указание </w:t>
      </w:r>
      <w:r w:rsidRPr="00E679E7">
        <w:rPr>
          <w:sz w:val="28"/>
          <w:szCs w:val="28"/>
        </w:rPr>
        <w:t xml:space="preserve">на экономическую обоснованность реализации </w:t>
      </w:r>
      <w:r>
        <w:rPr>
          <w:sz w:val="28"/>
          <w:szCs w:val="28"/>
        </w:rPr>
        <w:t>НПА.</w:t>
      </w:r>
    </w:p>
    <w:p w14:paraId="73B83529" w14:textId="77777777" w:rsidR="00DD3B99" w:rsidRDefault="00DD3B99" w:rsidP="00DD3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Плана мероприятий должны учитываться экономический и иной эффект от предлагаемых действий в отношении НПА, допустимость и целесообразность предлагаемых действий, техническое состояние НПА, их ликвидность и пр.</w:t>
      </w:r>
    </w:p>
    <w:p w14:paraId="7CDC6665" w14:textId="77777777" w:rsidR="00DD3B99" w:rsidRPr="001F588F" w:rsidRDefault="00DD3B99" w:rsidP="00DD3B99">
      <w:pPr>
        <w:ind w:firstLine="851"/>
        <w:jc w:val="both"/>
        <w:rPr>
          <w:sz w:val="28"/>
          <w:szCs w:val="28"/>
        </w:rPr>
      </w:pPr>
      <w:r w:rsidRPr="00730719">
        <w:rPr>
          <w:sz w:val="28"/>
          <w:szCs w:val="28"/>
        </w:rPr>
        <w:t>При формировании Плана мероприятий анализируются риски, связанные с распоряжением НПА, включая финансовые, налоговые, репутационные, логистические и другие операционные риски.</w:t>
      </w:r>
    </w:p>
    <w:p w14:paraId="2E511E50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02457A">
        <w:rPr>
          <w:sz w:val="28"/>
          <w:szCs w:val="28"/>
        </w:rPr>
        <w:t>В первый раз на основании настоящей программы менеджмент Компании выносит на рассмотрение советом директоров (наблюдательным советом) Компании вопрос об утверждении Плана мероприятий совместно с вопросом об утверждении РНА (в первый раз на основании настоящей программы).</w:t>
      </w:r>
    </w:p>
    <w:p w14:paraId="7904B302" w14:textId="77777777" w:rsidR="00DD3B99" w:rsidRDefault="00DD3B99" w:rsidP="00DD3B99">
      <w:pPr>
        <w:ind w:firstLine="851"/>
        <w:jc w:val="both"/>
        <w:rPr>
          <w:sz w:val="28"/>
          <w:szCs w:val="28"/>
        </w:rPr>
      </w:pPr>
      <w:r w:rsidRPr="00311097">
        <w:rPr>
          <w:sz w:val="28"/>
          <w:szCs w:val="28"/>
        </w:rPr>
        <w:t>План мероприятий подлежит актуализации/корректировке /утверждению (в т.ч. в новой редакции</w:t>
      </w:r>
      <w:r w:rsidRPr="005F4659">
        <w:rPr>
          <w:sz w:val="28"/>
          <w:szCs w:val="28"/>
        </w:rPr>
        <w:t>)</w:t>
      </w:r>
      <w:r>
        <w:rPr>
          <w:sz w:val="28"/>
          <w:szCs w:val="28"/>
        </w:rPr>
        <w:t xml:space="preserve">/признанию выполненным </w:t>
      </w:r>
      <w:r w:rsidRPr="00AE67B1">
        <w:rPr>
          <w:sz w:val="28"/>
          <w:szCs w:val="28"/>
        </w:rPr>
        <w:t>советом директоров (наблюдательным советом) Компании</w:t>
      </w:r>
      <w:r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p w14:paraId="44544CA9" w14:textId="77777777" w:rsidR="00DD3B99" w:rsidRDefault="00DD3B99" w:rsidP="00DD3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случае </w:t>
      </w:r>
      <w:r w:rsidRPr="005F4659">
        <w:rPr>
          <w:sz w:val="28"/>
          <w:szCs w:val="28"/>
        </w:rPr>
        <w:t>корректировки РНА</w:t>
      </w:r>
      <w:r>
        <w:rPr>
          <w:sz w:val="28"/>
          <w:szCs w:val="28"/>
        </w:rPr>
        <w:t xml:space="preserve"> – совместно с РНА;</w:t>
      </w:r>
    </w:p>
    <w:p w14:paraId="710DCFD3" w14:textId="77777777" w:rsidR="00DD3B99" w:rsidRDefault="00DD3B99" w:rsidP="00DD3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случае, если предусмотренный в нем срок реализации хотя бы одного НПА прошел, но актив фактически не реализован – не позднее 2-х месяцев с даты окончания указанного срока реализации;</w:t>
      </w:r>
    </w:p>
    <w:p w14:paraId="39EAC917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F4659">
        <w:rPr>
          <w:sz w:val="28"/>
          <w:szCs w:val="28"/>
        </w:rPr>
        <w:t>ежегодно вне зависимости от корректировки РНА</w:t>
      </w:r>
      <w:r>
        <w:rPr>
          <w:sz w:val="28"/>
          <w:szCs w:val="28"/>
        </w:rPr>
        <w:t xml:space="preserve"> – </w:t>
      </w:r>
      <w:r w:rsidRPr="00AE67B1">
        <w:rPr>
          <w:sz w:val="28"/>
          <w:szCs w:val="28"/>
        </w:rPr>
        <w:t>не позднее последнего рабочего дня соответствующего календарного года</w:t>
      </w:r>
      <w:r>
        <w:rPr>
          <w:sz w:val="28"/>
          <w:szCs w:val="28"/>
        </w:rPr>
        <w:t>.</w:t>
      </w:r>
    </w:p>
    <w:p w14:paraId="7F313F82" w14:textId="77777777" w:rsidR="00DD3B99" w:rsidRPr="00AE67B1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План мероприятий (в том числе для целей </w:t>
      </w:r>
      <w:r w:rsidRPr="0024393C">
        <w:rPr>
          <w:sz w:val="28"/>
          <w:szCs w:val="28"/>
        </w:rPr>
        <w:t xml:space="preserve">актуализации/ корректировки/утверждения </w:t>
      </w:r>
      <w:r>
        <w:rPr>
          <w:sz w:val="28"/>
          <w:szCs w:val="28"/>
        </w:rPr>
        <w:t xml:space="preserve">(в т.ч. </w:t>
      </w:r>
      <w:r w:rsidRPr="0024393C">
        <w:rPr>
          <w:sz w:val="28"/>
          <w:szCs w:val="28"/>
        </w:rPr>
        <w:t>в новой редакции</w:t>
      </w:r>
      <w:r>
        <w:rPr>
          <w:sz w:val="28"/>
          <w:szCs w:val="28"/>
        </w:rPr>
        <w:t>)</w:t>
      </w:r>
      <w:r w:rsidRPr="00AE67B1">
        <w:rPr>
          <w:sz w:val="28"/>
          <w:szCs w:val="28"/>
        </w:rPr>
        <w:t xml:space="preserve">) должен </w:t>
      </w:r>
      <w:r>
        <w:rPr>
          <w:sz w:val="28"/>
          <w:szCs w:val="28"/>
        </w:rPr>
        <w:t xml:space="preserve">корреспондировать актуальным показателям </w:t>
      </w:r>
      <w:r w:rsidRPr="00AE67B1">
        <w:rPr>
          <w:sz w:val="28"/>
          <w:szCs w:val="28"/>
        </w:rPr>
        <w:t>бизнес-плана Компании.</w:t>
      </w:r>
    </w:p>
    <w:p w14:paraId="1F5E5B5C" w14:textId="77777777" w:rsidR="00DD3B99" w:rsidRPr="0024393C" w:rsidRDefault="00DD3B99" w:rsidP="00DD3B99">
      <w:pPr>
        <w:ind w:firstLine="851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Менеджменту Компании </w:t>
      </w:r>
      <w:r w:rsidRPr="0024393C">
        <w:rPr>
          <w:sz w:val="28"/>
          <w:szCs w:val="28"/>
        </w:rPr>
        <w:t xml:space="preserve">надлежит </w:t>
      </w:r>
      <w:r w:rsidRPr="00AE67B1">
        <w:rPr>
          <w:sz w:val="28"/>
          <w:szCs w:val="28"/>
        </w:rPr>
        <w:t>осуществлять</w:t>
      </w:r>
      <w:r w:rsidRPr="0024393C">
        <w:rPr>
          <w:sz w:val="28"/>
          <w:szCs w:val="28"/>
        </w:rPr>
        <w:t xml:space="preserve"> ежеквартальную выверку актуальности запланированных </w:t>
      </w:r>
      <w:r w:rsidRPr="00AE67B1">
        <w:rPr>
          <w:sz w:val="28"/>
          <w:szCs w:val="28"/>
        </w:rPr>
        <w:t xml:space="preserve">экономических ожиданий от </w:t>
      </w:r>
      <w:r w:rsidRPr="0024393C">
        <w:rPr>
          <w:sz w:val="28"/>
          <w:szCs w:val="28"/>
        </w:rPr>
        <w:t xml:space="preserve">продаж, подлежащих реализации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с учетом рыночной конъюнктуры.</w:t>
      </w:r>
    </w:p>
    <w:p w14:paraId="01E39917" w14:textId="77777777" w:rsidR="00DD3B99" w:rsidRPr="0024393C" w:rsidRDefault="00DD3B99" w:rsidP="00DD3B99">
      <w:pPr>
        <w:jc w:val="both"/>
        <w:rPr>
          <w:sz w:val="28"/>
          <w:szCs w:val="28"/>
        </w:rPr>
      </w:pPr>
    </w:p>
    <w:p w14:paraId="1374B178" w14:textId="77777777" w:rsidR="00DD3B99" w:rsidRPr="0024393C" w:rsidRDefault="00DD3B99" w:rsidP="00DD3B99">
      <w:pPr>
        <w:ind w:firstLine="765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>6.</w:t>
      </w:r>
      <w:r w:rsidRPr="0024393C">
        <w:rPr>
          <w:b/>
          <w:sz w:val="28"/>
          <w:szCs w:val="28"/>
        </w:rPr>
        <w:tab/>
        <w:t>Порядок оценки непрофильных активов.</w:t>
      </w:r>
    </w:p>
    <w:p w14:paraId="7EC8FF37" w14:textId="77777777" w:rsidR="00DD3B99" w:rsidRPr="0024393C" w:rsidRDefault="00DD3B99" w:rsidP="00DD3B99">
      <w:pPr>
        <w:ind w:firstLine="709"/>
        <w:rPr>
          <w:sz w:val="28"/>
          <w:szCs w:val="28"/>
        </w:rPr>
      </w:pPr>
    </w:p>
    <w:p w14:paraId="7FF3E1C7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spacing w:line="256" w:lineRule="auto"/>
        <w:ind w:right="20"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Начальная цена или цена продажи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определяется на основании отчета независимого оценщика, составленного по стандартам в соответствии с требованиями законодательства Российской Федерации и (или) законодательства государства местонахождения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.</w:t>
      </w:r>
    </w:p>
    <w:p w14:paraId="4A2998C9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Определение начальной цены или цены продажи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, расположенного за рубежом, производится на основании отчета российского или иностранного независимого оценщика, привлекаемого на конкурентной основе.</w:t>
      </w:r>
    </w:p>
    <w:p w14:paraId="38D73CD9" w14:textId="77777777" w:rsidR="00DD3B99" w:rsidRPr="00AE67B1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>Привлечение независимого оценщика осуществляется в соответствии внутренним нормативным документом Компании</w:t>
      </w:r>
      <w:r w:rsidRPr="00AE67B1">
        <w:rPr>
          <w:i/>
          <w:sz w:val="28"/>
          <w:szCs w:val="28"/>
        </w:rPr>
        <w:t>.</w:t>
      </w:r>
    </w:p>
    <w:p w14:paraId="344624E7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В соответствии с отдельным решением совета директоров (наблюдательного совета) Компании допускается реализация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по цене ниже балансовой </w:t>
      </w:r>
      <w:r w:rsidRPr="0024393C">
        <w:rPr>
          <w:sz w:val="28"/>
          <w:szCs w:val="28"/>
        </w:rPr>
        <w:lastRenderedPageBreak/>
        <w:t>стоимости.</w:t>
      </w:r>
    </w:p>
    <w:p w14:paraId="0202841E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</w:p>
    <w:p w14:paraId="35933057" w14:textId="77777777" w:rsidR="00DD3B99" w:rsidRPr="0024393C" w:rsidRDefault="00DD3B99" w:rsidP="00DD3B99">
      <w:pPr>
        <w:ind w:firstLine="709"/>
        <w:jc w:val="both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 xml:space="preserve">7. </w:t>
      </w:r>
      <w:r w:rsidRPr="0024393C">
        <w:rPr>
          <w:b/>
          <w:sz w:val="28"/>
          <w:szCs w:val="28"/>
        </w:rPr>
        <w:tab/>
        <w:t>Способы и порядок реализации непрофильных активов.</w:t>
      </w:r>
    </w:p>
    <w:p w14:paraId="6AB25159" w14:textId="77777777" w:rsidR="00DD3B99" w:rsidRPr="0024393C" w:rsidRDefault="00DD3B99" w:rsidP="00DD3B99">
      <w:pPr>
        <w:ind w:firstLine="709"/>
        <w:rPr>
          <w:sz w:val="28"/>
          <w:szCs w:val="28"/>
        </w:rPr>
      </w:pPr>
    </w:p>
    <w:p w14:paraId="55E7A8B6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НПА </w:t>
      </w:r>
      <w:r w:rsidRPr="0024393C">
        <w:rPr>
          <w:sz w:val="28"/>
          <w:szCs w:val="28"/>
        </w:rPr>
        <w:t xml:space="preserve">– это </w:t>
      </w:r>
      <w:r>
        <w:rPr>
          <w:sz w:val="28"/>
          <w:szCs w:val="28"/>
        </w:rPr>
        <w:t xml:space="preserve">либо </w:t>
      </w:r>
      <w:r w:rsidRPr="0024393C">
        <w:rPr>
          <w:sz w:val="28"/>
          <w:szCs w:val="28"/>
        </w:rPr>
        <w:t xml:space="preserve">передача Компанией прав на </w:t>
      </w:r>
      <w:r>
        <w:rPr>
          <w:sz w:val="28"/>
          <w:szCs w:val="28"/>
        </w:rPr>
        <w:t>него</w:t>
      </w:r>
      <w:r w:rsidRPr="0024393C">
        <w:rPr>
          <w:sz w:val="28"/>
          <w:szCs w:val="28"/>
        </w:rPr>
        <w:t xml:space="preserve"> сторонним лицам</w:t>
      </w:r>
      <w:r>
        <w:rPr>
          <w:sz w:val="28"/>
          <w:szCs w:val="28"/>
        </w:rPr>
        <w:t xml:space="preserve"> (отчуждение), либо его ликвидация, либо отказ от права на НПА</w:t>
      </w:r>
      <w:r>
        <w:rPr>
          <w:rStyle w:val="ad"/>
          <w:sz w:val="28"/>
          <w:szCs w:val="28"/>
        </w:rPr>
        <w:footnoteReference w:id="4"/>
      </w:r>
      <w:r w:rsidRPr="0024393C">
        <w:rPr>
          <w:sz w:val="28"/>
          <w:szCs w:val="28"/>
        </w:rPr>
        <w:t>.</w:t>
      </w:r>
    </w:p>
    <w:p w14:paraId="33401EBE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Реализация предполагает следующие</w:t>
      </w:r>
      <w:r>
        <w:rPr>
          <w:sz w:val="28"/>
          <w:szCs w:val="28"/>
        </w:rPr>
        <w:t xml:space="preserve"> конкретные</w:t>
      </w:r>
      <w:r w:rsidRPr="0024393C">
        <w:rPr>
          <w:sz w:val="28"/>
          <w:szCs w:val="28"/>
        </w:rPr>
        <w:t xml:space="preserve"> способы распоряжения</w:t>
      </w:r>
      <w:r w:rsidRPr="00D17663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:</w:t>
      </w:r>
    </w:p>
    <w:p w14:paraId="3DE82395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 xml:space="preserve"> а)</w:t>
      </w:r>
      <w:r w:rsidRPr="0024393C">
        <w:rPr>
          <w:sz w:val="28"/>
          <w:szCs w:val="28"/>
        </w:rPr>
        <w:tab/>
        <w:t>продажа</w:t>
      </w:r>
      <w:r>
        <w:rPr>
          <w:sz w:val="28"/>
          <w:szCs w:val="28"/>
        </w:rPr>
        <w:t xml:space="preserve"> (мена)</w:t>
      </w:r>
      <w:r w:rsidRPr="002439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возмездное отчуждение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в собственность иного лица полностью или частично, либо доли в праве собственности на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, передача по договору аренды с правом выкупа, а также отчуждение по инвестиционному соглашению (договору), в качестве взноса по договору простого товарищества или внесение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в оплату уставного капитала юридического лица, в котором Компания не является единственным участником при условии, что в результате указанных сделок Компания приобретает права на актив (активы), являющиеся для Компании профильными;</w:t>
      </w:r>
    </w:p>
    <w:p w14:paraId="0DA9ECB0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б)</w:t>
      </w:r>
      <w:r w:rsidRPr="0024393C">
        <w:rPr>
          <w:sz w:val="28"/>
          <w:szCs w:val="28"/>
        </w:rPr>
        <w:tab/>
        <w:t>безвозмездная передача (</w:t>
      </w:r>
      <w:r>
        <w:rPr>
          <w:sz w:val="28"/>
          <w:szCs w:val="28"/>
        </w:rPr>
        <w:t xml:space="preserve">в том числе, </w:t>
      </w:r>
      <w:r w:rsidRPr="0024393C">
        <w:rPr>
          <w:sz w:val="28"/>
          <w:szCs w:val="28"/>
        </w:rPr>
        <w:t xml:space="preserve">дарение)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безвозмездное отчуждение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в собственность Российской Федерации, субъектов Российской Федерации, муниципальных образований, в случае если передача такого актива обеспечивает реализацию полномочий органов государственной власти Российской Федерации, органов государственной власти субъектов Российской Федерации или органов местного самоуправления;</w:t>
      </w:r>
    </w:p>
    <w:p w14:paraId="4AE9E272" w14:textId="77777777" w:rsidR="00DD3B99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в)</w:t>
      </w:r>
      <w:r w:rsidRPr="0024393C">
        <w:rPr>
          <w:sz w:val="28"/>
          <w:szCs w:val="28"/>
        </w:rPr>
        <w:tab/>
        <w:t xml:space="preserve">ликвидация </w:t>
      </w:r>
      <w:r>
        <w:rPr>
          <w:sz w:val="28"/>
          <w:szCs w:val="28"/>
        </w:rPr>
        <w:t>–</w:t>
      </w:r>
      <w:r w:rsidRPr="0024393C">
        <w:rPr>
          <w:sz w:val="28"/>
          <w:szCs w:val="28"/>
        </w:rPr>
        <w:t xml:space="preserve"> разукомплектование, списание, уничтожение и т.д.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>, в том числе с возможностью последующей продажи отдельных составляющих в случаях,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либо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</w:t>
      </w:r>
      <w:r>
        <w:rPr>
          <w:sz w:val="28"/>
          <w:szCs w:val="28"/>
        </w:rPr>
        <w:t>;</w:t>
      </w:r>
    </w:p>
    <w:p w14:paraId="09A10656" w14:textId="77777777" w:rsidR="00DD3B99" w:rsidRDefault="00DD3B99" w:rsidP="00DD3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отказ от права </w:t>
      </w:r>
      <w:r w:rsidRPr="00360DFA">
        <w:rPr>
          <w:sz w:val="28"/>
          <w:szCs w:val="28"/>
        </w:rPr>
        <w:t>– отказ от существующего права либо доли в праве</w:t>
      </w:r>
      <w:r>
        <w:rPr>
          <w:sz w:val="28"/>
          <w:szCs w:val="28"/>
        </w:rPr>
        <w:t>.</w:t>
      </w:r>
    </w:p>
    <w:p w14:paraId="017CB955" w14:textId="77777777" w:rsidR="00DD3B99" w:rsidRDefault="00DD3B99" w:rsidP="00DD3B99">
      <w:pPr>
        <w:ind w:firstLine="709"/>
        <w:jc w:val="both"/>
        <w:rPr>
          <w:sz w:val="28"/>
          <w:szCs w:val="28"/>
        </w:rPr>
      </w:pPr>
    </w:p>
    <w:p w14:paraId="28DEAC2D" w14:textId="77777777" w:rsidR="00DD3B99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Основными принципами продажи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являются: публичность, открытость, прозрачность, конкурентность, возмездность, обоснованность цены продажи.</w:t>
      </w:r>
    </w:p>
    <w:p w14:paraId="017FF9F8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В целях обеспечения конкурентного характера возмездного отчуждения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>, их продажа осуществляется путем проведения конкурентных процедур, если иное не предусмотрено законодательством (например, преимущественное право покупки и прочее).</w:t>
      </w:r>
    </w:p>
    <w:p w14:paraId="25A53FE0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FA7973">
        <w:rPr>
          <w:sz w:val="28"/>
          <w:szCs w:val="28"/>
        </w:rPr>
        <w:t xml:space="preserve">Видами конкурентных процедур, которые могут проводиться в отношении </w:t>
      </w:r>
      <w:r>
        <w:rPr>
          <w:sz w:val="28"/>
          <w:szCs w:val="28"/>
        </w:rPr>
        <w:t>НПА</w:t>
      </w:r>
      <w:r w:rsidRPr="00FA7973">
        <w:rPr>
          <w:sz w:val="28"/>
          <w:szCs w:val="28"/>
        </w:rPr>
        <w:t>, являются: аукцион, запрос цен, продажа путем публичного предложения, продажа без объявления цены.</w:t>
      </w:r>
    </w:p>
    <w:p w14:paraId="4F904CFA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lastRenderedPageBreak/>
        <w:t xml:space="preserve">Выбор вида, организация и </w:t>
      </w:r>
      <w:proofErr w:type="gramStart"/>
      <w:r w:rsidRPr="00AE67B1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AE67B1">
        <w:rPr>
          <w:sz w:val="28"/>
          <w:szCs w:val="28"/>
        </w:rPr>
        <w:t xml:space="preserve"> конкурентных процедур</w:t>
      </w:r>
      <w:proofErr w:type="gramEnd"/>
      <w:r w:rsidRPr="00AE67B1">
        <w:rPr>
          <w:sz w:val="28"/>
          <w:szCs w:val="28"/>
        </w:rPr>
        <w:t xml:space="preserve"> и переход от одной процедуры к другой при продаже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осуществляется в соответствии с внутренним нормативным документом Компании в части, не противоречащей настоящей программе.</w:t>
      </w:r>
    </w:p>
    <w:p w14:paraId="6DE60349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Допускается продажа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без проведения конкурентных процедур юридическому лицу, 100 % участия в котором (прямо и косвенно) принадлежит Компании и/или иным компаниям Группы «Интер РАО».</w:t>
      </w:r>
    </w:p>
    <w:p w14:paraId="2C18FA03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В отдельных исключительных случаях допускается продажа без проведения конкурентных процедур при наличии соответствующего решения совета директоров (наблюдательного совета) Компани (в том числе, путем указания на продажу конкретного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без конкурентных процедур в утвержденном РНА) и надлежащего обоснования.</w:t>
      </w:r>
    </w:p>
    <w:p w14:paraId="553C0D8B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является ограниченным в обороте, его продажа осуществляется с участием ограниченного круга потенциальных покупателей. Выбор ограниченного круга потенциальных покупателей осуществляется с учетом установленных ограничений в соответствии с законодательством.</w:t>
      </w:r>
    </w:p>
    <w:p w14:paraId="7BE08022" w14:textId="77777777" w:rsidR="00DD3B99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>Безвозмездная передача (</w:t>
      </w:r>
      <w:r>
        <w:rPr>
          <w:sz w:val="28"/>
          <w:szCs w:val="28"/>
        </w:rPr>
        <w:t xml:space="preserve">в том числе, </w:t>
      </w:r>
      <w:r w:rsidRPr="00AE67B1">
        <w:rPr>
          <w:sz w:val="28"/>
          <w:szCs w:val="28"/>
        </w:rPr>
        <w:t xml:space="preserve">дарение)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 </w:t>
      </w:r>
      <w:r w:rsidRPr="0024393C">
        <w:rPr>
          <w:sz w:val="28"/>
          <w:szCs w:val="28"/>
        </w:rPr>
        <w:t>в собственность Российской Федерации, субъектов Российской Федерации, муниципальных образований может быть осуществлена при наличии письменного согласия соответствующего публично-правового образования и должна быть предварительно одобрена отдельным решением совета директоров (наблюдательного совета) Компании</w:t>
      </w:r>
      <w:r w:rsidRPr="00AE67B1">
        <w:rPr>
          <w:sz w:val="28"/>
          <w:szCs w:val="28"/>
        </w:rPr>
        <w:t>.</w:t>
      </w:r>
    </w:p>
    <w:p w14:paraId="6EA0951B" w14:textId="77777777" w:rsidR="00DD3B99" w:rsidRPr="0024393C" w:rsidRDefault="00DD3B99" w:rsidP="00DD3B99">
      <w:pPr>
        <w:ind w:firstLine="709"/>
        <w:rPr>
          <w:sz w:val="28"/>
          <w:szCs w:val="28"/>
        </w:rPr>
      </w:pPr>
    </w:p>
    <w:p w14:paraId="21851749" w14:textId="77777777" w:rsidR="00DD3B99" w:rsidRPr="0024393C" w:rsidRDefault="00DD3B99" w:rsidP="00DD3B99">
      <w:pPr>
        <w:ind w:firstLine="709"/>
        <w:jc w:val="both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>8.</w:t>
      </w:r>
      <w:r w:rsidRPr="0024393C">
        <w:rPr>
          <w:b/>
          <w:sz w:val="28"/>
          <w:szCs w:val="28"/>
        </w:rPr>
        <w:tab/>
        <w:t>Информационное обеспечение реализации непрофильных активов.</w:t>
      </w:r>
    </w:p>
    <w:p w14:paraId="09DB0358" w14:textId="77777777" w:rsidR="00DD3B99" w:rsidRPr="0024393C" w:rsidRDefault="00DD3B99" w:rsidP="00DD3B99">
      <w:pPr>
        <w:ind w:firstLine="709"/>
        <w:rPr>
          <w:sz w:val="28"/>
          <w:szCs w:val="28"/>
        </w:rPr>
      </w:pPr>
    </w:p>
    <w:p w14:paraId="321C06CF" w14:textId="77777777" w:rsidR="00DD3B99" w:rsidRPr="0024393C" w:rsidRDefault="00DD3B99" w:rsidP="00DD3B99">
      <w:pPr>
        <w:widowControl w:val="0"/>
        <w:overflowPunct w:val="0"/>
        <w:autoSpaceDE w:val="0"/>
        <w:autoSpaceDN w:val="0"/>
        <w:adjustRightInd w:val="0"/>
        <w:spacing w:line="261" w:lineRule="auto"/>
        <w:ind w:firstLine="708"/>
        <w:jc w:val="both"/>
      </w:pPr>
      <w:r w:rsidRPr="0024393C">
        <w:rPr>
          <w:sz w:val="28"/>
          <w:szCs w:val="28"/>
        </w:rPr>
        <w:t>Утвержденные советом директоров (наблюдательным советом) Компании Программа</w:t>
      </w:r>
      <w:r>
        <w:rPr>
          <w:sz w:val="28"/>
          <w:szCs w:val="28"/>
        </w:rPr>
        <w:t>,</w:t>
      </w:r>
      <w:r w:rsidRPr="0024393C">
        <w:rPr>
          <w:sz w:val="28"/>
          <w:szCs w:val="28"/>
        </w:rPr>
        <w:t xml:space="preserve"> РНА</w:t>
      </w:r>
      <w:r>
        <w:rPr>
          <w:sz w:val="28"/>
          <w:szCs w:val="28"/>
        </w:rPr>
        <w:t xml:space="preserve"> и План мероприятий</w:t>
      </w:r>
      <w:r w:rsidRPr="00791473">
        <w:rPr>
          <w:sz w:val="28"/>
          <w:szCs w:val="28"/>
        </w:rPr>
        <w:t>, не содержащий коммерческой тайны или сведений конфиденциального характера,</w:t>
      </w:r>
      <w:r w:rsidRPr="0024393C">
        <w:rPr>
          <w:sz w:val="28"/>
          <w:szCs w:val="28"/>
        </w:rPr>
        <w:t xml:space="preserve"> подлежат опубликованию в информационно-телекоммуникационной сети «Интернет» на сайте Компании</w:t>
      </w:r>
      <w:r>
        <w:rPr>
          <w:sz w:val="28"/>
          <w:szCs w:val="28"/>
        </w:rPr>
        <w:t xml:space="preserve"> в подразделе «</w:t>
      </w:r>
      <w:r w:rsidRPr="00272165">
        <w:rPr>
          <w:sz w:val="28"/>
          <w:szCs w:val="28"/>
        </w:rPr>
        <w:t>Непрофильные активы и продажа имущества</w:t>
      </w:r>
      <w:r>
        <w:rPr>
          <w:sz w:val="28"/>
          <w:szCs w:val="28"/>
        </w:rPr>
        <w:t>» раздела «Закупки и продажи»</w:t>
      </w:r>
      <w:r w:rsidRPr="0024393C">
        <w:rPr>
          <w:sz w:val="28"/>
          <w:szCs w:val="28"/>
        </w:rPr>
        <w:t>.</w:t>
      </w:r>
    </w:p>
    <w:p w14:paraId="783E03BE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455CEF">
        <w:rPr>
          <w:sz w:val="28"/>
          <w:szCs w:val="28"/>
        </w:rPr>
        <w:t>Вышеуказанные документы подлежат публикации на сайте Компании в срок не позднее 3-х рабочих дней с даты утверждения советом директоров (наблюда</w:t>
      </w:r>
      <w:r w:rsidRPr="00FA7973">
        <w:rPr>
          <w:sz w:val="28"/>
          <w:szCs w:val="28"/>
        </w:rPr>
        <w:t xml:space="preserve">тельным советом) Компании. В случае внесения изменений в </w:t>
      </w:r>
      <w:r w:rsidRPr="00455CEF">
        <w:rPr>
          <w:sz w:val="28"/>
          <w:szCs w:val="28"/>
        </w:rPr>
        <w:t>данные документы они подлежат публикации в новой редакции на сайте Компании в срок не позднее 3-х рабочих дней с даты утверждения советом директоров (наблюдательным советом) Компании соответствующих изменений.</w:t>
      </w:r>
    </w:p>
    <w:p w14:paraId="7E229A56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 xml:space="preserve">Мероприятия, направленные на обеспечение свободного доступа лиц, потенциально заинтересованных в приобретении </w:t>
      </w:r>
      <w:r>
        <w:rPr>
          <w:sz w:val="28"/>
          <w:szCs w:val="28"/>
        </w:rPr>
        <w:t>НПА</w:t>
      </w:r>
      <w:r w:rsidRPr="00AE67B1">
        <w:rPr>
          <w:sz w:val="28"/>
          <w:szCs w:val="28"/>
        </w:rPr>
        <w:t xml:space="preserve">, осуществляется в соответствии с внутренними нормативными документами </w:t>
      </w:r>
      <w:r w:rsidRPr="0024393C">
        <w:rPr>
          <w:sz w:val="28"/>
          <w:szCs w:val="28"/>
        </w:rPr>
        <w:t>Компании.</w:t>
      </w:r>
    </w:p>
    <w:p w14:paraId="1087E170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</w:p>
    <w:p w14:paraId="47E03378" w14:textId="77777777" w:rsidR="00DD3B99" w:rsidRPr="0024393C" w:rsidRDefault="00DD3B99" w:rsidP="00DD3B99">
      <w:pPr>
        <w:ind w:firstLine="709"/>
        <w:jc w:val="both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lastRenderedPageBreak/>
        <w:t>9. Подготовка и представление отчетности о ходе исполнения настоящей программы совету директоров (наблюдательному совету) и акционеру</w:t>
      </w:r>
    </w:p>
    <w:p w14:paraId="7F235BC1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</w:p>
    <w:p w14:paraId="0A84012A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Менеджмент Компании на ежеквартальной основе должен отчитываться перед советом директоров (наблюдательным советом) Компании о</w:t>
      </w:r>
      <w:r>
        <w:rPr>
          <w:sz w:val="28"/>
          <w:szCs w:val="28"/>
        </w:rPr>
        <w:t>б</w:t>
      </w:r>
      <w:r w:rsidRPr="0024393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24393C">
        <w:rPr>
          <w:sz w:val="28"/>
          <w:szCs w:val="28"/>
        </w:rPr>
        <w:t xml:space="preserve"> настоящей программы </w:t>
      </w:r>
      <w:r w:rsidRPr="00AE67B1">
        <w:rPr>
          <w:sz w:val="28"/>
          <w:szCs w:val="28"/>
        </w:rPr>
        <w:t>(Плана мероприятий)</w:t>
      </w:r>
      <w:r w:rsidRPr="0024393C">
        <w:rPr>
          <w:sz w:val="28"/>
          <w:szCs w:val="28"/>
        </w:rPr>
        <w:t>.</w:t>
      </w:r>
    </w:p>
    <w:p w14:paraId="052D5A17" w14:textId="77777777" w:rsidR="00DD3B99" w:rsidRDefault="00DD3B99" w:rsidP="00DD3B99">
      <w:pPr>
        <w:ind w:firstLine="709"/>
        <w:jc w:val="both"/>
        <w:rPr>
          <w:sz w:val="28"/>
          <w:szCs w:val="28"/>
        </w:rPr>
      </w:pPr>
      <w:r w:rsidRPr="00AE67B1">
        <w:rPr>
          <w:sz w:val="28"/>
          <w:szCs w:val="28"/>
        </w:rPr>
        <w:t>Проект отчета о</w:t>
      </w:r>
      <w:r>
        <w:rPr>
          <w:sz w:val="28"/>
          <w:szCs w:val="28"/>
        </w:rPr>
        <w:t xml:space="preserve">б </w:t>
      </w:r>
      <w:r w:rsidRPr="00AE67B1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AE67B1">
        <w:rPr>
          <w:sz w:val="28"/>
          <w:szCs w:val="28"/>
        </w:rPr>
        <w:t xml:space="preserve"> Плана мероприятий разрабатывается по рекомендуемой форме согласно приложению № 5 к настоящей программе (далее – Приложение № 5).</w:t>
      </w:r>
    </w:p>
    <w:p w14:paraId="37E5CFD1" w14:textId="77777777" w:rsidR="00DD3B99" w:rsidRPr="00FD55C1" w:rsidRDefault="00DD3B99" w:rsidP="00DD3B99">
      <w:pPr>
        <w:ind w:firstLine="709"/>
        <w:jc w:val="both"/>
        <w:rPr>
          <w:sz w:val="28"/>
          <w:szCs w:val="28"/>
        </w:rPr>
      </w:pPr>
      <w:r w:rsidRPr="00992818">
        <w:rPr>
          <w:sz w:val="28"/>
          <w:szCs w:val="28"/>
        </w:rPr>
        <w:t>Расчет фактически п</w:t>
      </w:r>
      <w:r w:rsidRPr="00FD55C1">
        <w:rPr>
          <w:sz w:val="28"/>
          <w:szCs w:val="28"/>
        </w:rPr>
        <w:t>олученного экономического эффекта от реализации и сохранения НПА осуществляется ежегодно с использованием соответствующих форм финансово-экономических расчетов, одновременно с предоставлением отчетности за 4 квартал. В отношении НПА, подлежащих сохранению, финансово-экономические расчеты могут быть представлены без поквартальной детализации.</w:t>
      </w:r>
    </w:p>
    <w:p w14:paraId="066245E4" w14:textId="77777777" w:rsidR="00DD3B99" w:rsidRPr="00FD55C1" w:rsidRDefault="00DD3B99" w:rsidP="00DD3B99">
      <w:pPr>
        <w:ind w:firstLine="709"/>
        <w:jc w:val="both"/>
        <w:rPr>
          <w:sz w:val="28"/>
          <w:szCs w:val="28"/>
        </w:rPr>
      </w:pPr>
      <w:r w:rsidRPr="00FD55C1">
        <w:rPr>
          <w:sz w:val="28"/>
          <w:szCs w:val="28"/>
        </w:rPr>
        <w:t>Менеджмент Компании выносит на рассмотрение советом директоров (наблюдательным советом) Компании вопрос об утверждении отчета об исполнении Плана мероприятий с таким расчетом, чтобы соответствующий вопрос был рассмотрен (принято решение) не позднее 45 (сорока пяти) календарных дней со дня завершения отчетного квартала.</w:t>
      </w:r>
    </w:p>
    <w:p w14:paraId="032001D1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FD55C1">
        <w:rPr>
          <w:sz w:val="28"/>
          <w:szCs w:val="28"/>
        </w:rPr>
        <w:t>При этом первым отчетным кварталом признается квартал, следующий за кварталом, в котором был утвержден План мероприятий в первый раз на основании настоящей программы.</w:t>
      </w:r>
    </w:p>
    <w:p w14:paraId="7DF25510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</w:p>
    <w:p w14:paraId="54B6321C" w14:textId="77777777" w:rsidR="00DD3B99" w:rsidRPr="0024393C" w:rsidRDefault="00DD3B99" w:rsidP="00DD3B99">
      <w:pPr>
        <w:ind w:firstLine="709"/>
        <w:jc w:val="both"/>
        <w:rPr>
          <w:b/>
          <w:sz w:val="28"/>
          <w:szCs w:val="28"/>
        </w:rPr>
      </w:pPr>
      <w:r w:rsidRPr="0024393C">
        <w:rPr>
          <w:b/>
          <w:sz w:val="28"/>
          <w:szCs w:val="28"/>
        </w:rPr>
        <w:t xml:space="preserve">10. Ответственность руководителей и </w:t>
      </w:r>
      <w:r>
        <w:rPr>
          <w:b/>
          <w:sz w:val="28"/>
          <w:szCs w:val="28"/>
        </w:rPr>
        <w:t>работников</w:t>
      </w:r>
      <w:r w:rsidRPr="0024393C">
        <w:rPr>
          <w:b/>
          <w:sz w:val="28"/>
          <w:szCs w:val="28"/>
        </w:rPr>
        <w:t xml:space="preserve"> структурных подразделений.</w:t>
      </w:r>
    </w:p>
    <w:p w14:paraId="6CAD5148" w14:textId="77777777" w:rsidR="00DD3B99" w:rsidRPr="0024393C" w:rsidRDefault="00DD3B99" w:rsidP="00DD3B99">
      <w:pPr>
        <w:ind w:firstLine="709"/>
        <w:jc w:val="both"/>
        <w:rPr>
          <w:sz w:val="28"/>
          <w:szCs w:val="28"/>
        </w:rPr>
      </w:pPr>
    </w:p>
    <w:p w14:paraId="501433B0" w14:textId="77777777" w:rsidR="00DD3B99" w:rsidRPr="00AE67B1" w:rsidRDefault="00DD3B99" w:rsidP="00DD3B99">
      <w:pPr>
        <w:ind w:firstLine="709"/>
        <w:jc w:val="both"/>
        <w:rPr>
          <w:sz w:val="28"/>
          <w:szCs w:val="28"/>
        </w:rPr>
      </w:pPr>
      <w:r w:rsidRPr="0024393C">
        <w:rPr>
          <w:sz w:val="28"/>
          <w:szCs w:val="28"/>
        </w:rPr>
        <w:t>Порядок и способы премирования/</w:t>
      </w:r>
      <w:proofErr w:type="spellStart"/>
      <w:r w:rsidRPr="0024393C">
        <w:rPr>
          <w:sz w:val="28"/>
          <w:szCs w:val="28"/>
        </w:rPr>
        <w:t>депремирования</w:t>
      </w:r>
      <w:proofErr w:type="spellEnd"/>
      <w:r w:rsidRPr="0024393C">
        <w:rPr>
          <w:sz w:val="28"/>
          <w:szCs w:val="28"/>
        </w:rPr>
        <w:t xml:space="preserve"> руководителей и </w:t>
      </w:r>
      <w:r>
        <w:rPr>
          <w:sz w:val="28"/>
          <w:szCs w:val="28"/>
        </w:rPr>
        <w:t>работников</w:t>
      </w:r>
      <w:r w:rsidRPr="0024393C">
        <w:rPr>
          <w:sz w:val="28"/>
          <w:szCs w:val="28"/>
        </w:rPr>
        <w:t xml:space="preserve"> структурных подразделений, отвечающих за выполнение работ по выявлению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, реализацию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, представление своевременной, качественной, достоверной и полной информации о реализации </w:t>
      </w:r>
      <w:r>
        <w:rPr>
          <w:sz w:val="28"/>
          <w:szCs w:val="28"/>
        </w:rPr>
        <w:t>НПА</w:t>
      </w:r>
      <w:r w:rsidRPr="0024393C">
        <w:rPr>
          <w:sz w:val="28"/>
          <w:szCs w:val="28"/>
        </w:rPr>
        <w:t xml:space="preserve"> акционеру, органам управления и контроля Компании </w:t>
      </w:r>
      <w:r w:rsidRPr="00AE67B1">
        <w:rPr>
          <w:sz w:val="28"/>
          <w:szCs w:val="28"/>
        </w:rPr>
        <w:t>регулируются в рамках трудовых правоотношений Компании с соответствующими ответственными работниками. Необходимость установления соответствующей регуляции определяется Компанией самостоятельно.</w:t>
      </w:r>
    </w:p>
    <w:p w14:paraId="320FBC95" w14:textId="77777777" w:rsidR="00DD3B99" w:rsidRPr="0024393C" w:rsidRDefault="00DD3B99" w:rsidP="00DD3B99">
      <w:pPr>
        <w:spacing w:after="200" w:line="276" w:lineRule="auto"/>
        <w:rPr>
          <w:bCs/>
          <w:iCs/>
          <w:sz w:val="20"/>
          <w:szCs w:val="20"/>
        </w:rPr>
      </w:pPr>
      <w:r w:rsidRPr="0024393C">
        <w:rPr>
          <w:b/>
          <w:i/>
          <w:sz w:val="20"/>
          <w:szCs w:val="20"/>
        </w:rPr>
        <w:br w:type="page"/>
      </w:r>
    </w:p>
    <w:p w14:paraId="20C26B36" w14:textId="77777777" w:rsidR="00DD3B99" w:rsidRPr="00992818" w:rsidRDefault="00DD3B99" w:rsidP="00DD3B99">
      <w:pPr>
        <w:pStyle w:val="3"/>
        <w:ind w:left="5954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" w:name="_Toc113270671"/>
      <w:r w:rsidRPr="0099281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 к программе по распоряжению непрофильными активами</w:t>
      </w:r>
      <w:bookmarkEnd w:id="1"/>
    </w:p>
    <w:p w14:paraId="5D97AA3E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</w:p>
    <w:p w14:paraId="1E6AEC22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Критерии</w:t>
      </w:r>
    </w:p>
    <w:p w14:paraId="06F1A581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определения профильности Е2У</w:t>
      </w:r>
    </w:p>
    <w:p w14:paraId="7F66EE79" w14:textId="77777777" w:rsidR="00DD3B99" w:rsidRPr="00C219B5" w:rsidRDefault="00DD3B99" w:rsidP="00DD3B99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1"/>
        <w:gridCol w:w="4196"/>
        <w:gridCol w:w="1973"/>
        <w:gridCol w:w="3325"/>
      </w:tblGrid>
      <w:tr w:rsidR="00DD3B99" w:rsidRPr="00C219B5" w14:paraId="004F1965" w14:textId="77777777" w:rsidTr="000343A0">
        <w:tc>
          <w:tcPr>
            <w:tcW w:w="534" w:type="dxa"/>
            <w:vAlign w:val="center"/>
          </w:tcPr>
          <w:p w14:paraId="2AD78308" w14:textId="77777777" w:rsidR="00DD3B99" w:rsidRPr="00C219B5" w:rsidRDefault="00DD3B99" w:rsidP="000343A0">
            <w:pPr>
              <w:jc w:val="center"/>
            </w:pPr>
            <w:r w:rsidRPr="00C219B5">
              <w:t>№</w:t>
            </w:r>
          </w:p>
        </w:tc>
        <w:tc>
          <w:tcPr>
            <w:tcW w:w="4252" w:type="dxa"/>
            <w:vAlign w:val="center"/>
          </w:tcPr>
          <w:p w14:paraId="28CA931D" w14:textId="77777777" w:rsidR="00DD3B99" w:rsidRPr="00C219B5" w:rsidRDefault="00DD3B99" w:rsidP="000343A0">
            <w:pPr>
              <w:jc w:val="center"/>
            </w:pPr>
            <w:r w:rsidRPr="00C219B5">
              <w:t>Критерии (факторы)</w:t>
            </w:r>
          </w:p>
        </w:tc>
        <w:tc>
          <w:tcPr>
            <w:tcW w:w="1985" w:type="dxa"/>
            <w:vAlign w:val="center"/>
          </w:tcPr>
          <w:p w14:paraId="7E7A84C4" w14:textId="77777777" w:rsidR="00DD3B99" w:rsidRPr="00C219B5" w:rsidRDefault="00DD3B99" w:rsidP="000343A0">
            <w:pPr>
              <w:jc w:val="center"/>
            </w:pPr>
            <w:r w:rsidRPr="00C219B5">
              <w:t>Целевые ответы для определения профильных Е2У</w:t>
            </w:r>
          </w:p>
        </w:tc>
        <w:tc>
          <w:tcPr>
            <w:tcW w:w="3366" w:type="dxa"/>
            <w:vAlign w:val="center"/>
          </w:tcPr>
          <w:p w14:paraId="3D444D1D" w14:textId="77777777" w:rsidR="00DD3B99" w:rsidRPr="00C219B5" w:rsidRDefault="00DD3B99" w:rsidP="000343A0">
            <w:pPr>
              <w:jc w:val="center"/>
            </w:pPr>
            <w:r w:rsidRPr="00C219B5">
              <w:t>Процент, присваиваемый за совпадение с целевым ответом по определению профильных Е2У</w:t>
            </w:r>
          </w:p>
        </w:tc>
      </w:tr>
      <w:tr w:rsidR="00DD3B99" w:rsidRPr="00C219B5" w14:paraId="68F8B83B" w14:textId="77777777" w:rsidTr="000343A0">
        <w:tc>
          <w:tcPr>
            <w:tcW w:w="534" w:type="dxa"/>
            <w:vAlign w:val="center"/>
          </w:tcPr>
          <w:p w14:paraId="758DF295" w14:textId="77777777" w:rsidR="00DD3B99" w:rsidRPr="00C219B5" w:rsidRDefault="00DD3B99" w:rsidP="000343A0">
            <w:pPr>
              <w:jc w:val="center"/>
            </w:pPr>
            <w:r w:rsidRPr="00C219B5">
              <w:t>1</w:t>
            </w:r>
          </w:p>
        </w:tc>
        <w:tc>
          <w:tcPr>
            <w:tcW w:w="4252" w:type="dxa"/>
            <w:vAlign w:val="center"/>
          </w:tcPr>
          <w:p w14:paraId="61A0357D" w14:textId="77777777" w:rsidR="00DD3B99" w:rsidRPr="00C219B5" w:rsidRDefault="00DD3B99" w:rsidP="000343A0">
            <w:pPr>
              <w:jc w:val="center"/>
            </w:pPr>
            <w:r w:rsidRPr="00C219B5">
              <w:t>Актив, являющийся недвижимым имуществом, расположен на принадлежащей Компании территории, используемой для осуществления основного вида деятельности либо для единственно возможного проезда (прохода) к</w:t>
            </w:r>
            <w:r w:rsidRPr="00C219B5">
              <w:tab/>
              <w:t>территории, используемой Компанией для осуществления основных видов деятельности (да, нет)</w:t>
            </w:r>
          </w:p>
        </w:tc>
        <w:tc>
          <w:tcPr>
            <w:tcW w:w="1985" w:type="dxa"/>
            <w:vAlign w:val="center"/>
          </w:tcPr>
          <w:p w14:paraId="5A30F245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22CB368E" w14:textId="77777777" w:rsidR="00DD3B99" w:rsidRPr="00C219B5" w:rsidRDefault="00DD3B99" w:rsidP="000343A0">
            <w:pPr>
              <w:jc w:val="center"/>
            </w:pPr>
            <w:r w:rsidRPr="00C219B5">
              <w:t>20</w:t>
            </w:r>
          </w:p>
        </w:tc>
      </w:tr>
      <w:tr w:rsidR="00DD3B99" w:rsidRPr="00C219B5" w14:paraId="5AF621E5" w14:textId="77777777" w:rsidTr="000343A0">
        <w:tc>
          <w:tcPr>
            <w:tcW w:w="534" w:type="dxa"/>
            <w:vAlign w:val="center"/>
          </w:tcPr>
          <w:p w14:paraId="28C096B0" w14:textId="77777777" w:rsidR="00DD3B99" w:rsidRPr="00C219B5" w:rsidRDefault="00DD3B99" w:rsidP="000343A0">
            <w:pPr>
              <w:jc w:val="center"/>
            </w:pPr>
            <w:r w:rsidRPr="00C219B5">
              <w:t>2</w:t>
            </w:r>
          </w:p>
        </w:tc>
        <w:tc>
          <w:tcPr>
            <w:tcW w:w="4252" w:type="dxa"/>
            <w:vAlign w:val="center"/>
          </w:tcPr>
          <w:p w14:paraId="7F619CF3" w14:textId="77777777" w:rsidR="00DD3B99" w:rsidRPr="00C219B5" w:rsidRDefault="00DD3B99" w:rsidP="000343A0">
            <w:pPr>
              <w:jc w:val="center"/>
            </w:pPr>
            <w:r w:rsidRPr="00C219B5">
              <w:t>Е2У генерирует более 5 процентов выручки по итогам предыдущего года (да, нет)</w:t>
            </w:r>
          </w:p>
        </w:tc>
        <w:tc>
          <w:tcPr>
            <w:tcW w:w="1985" w:type="dxa"/>
            <w:vAlign w:val="center"/>
          </w:tcPr>
          <w:p w14:paraId="5ECF0D43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483CAE43" w14:textId="77777777" w:rsidR="00DD3B99" w:rsidRPr="00C219B5" w:rsidRDefault="00DD3B99" w:rsidP="000343A0">
            <w:pPr>
              <w:jc w:val="center"/>
            </w:pPr>
            <w:r w:rsidRPr="00C219B5">
              <w:t>15</w:t>
            </w:r>
          </w:p>
        </w:tc>
      </w:tr>
      <w:tr w:rsidR="00DD3B99" w:rsidRPr="00C219B5" w14:paraId="68D4E51A" w14:textId="77777777" w:rsidTr="000343A0">
        <w:tc>
          <w:tcPr>
            <w:tcW w:w="534" w:type="dxa"/>
            <w:vAlign w:val="center"/>
          </w:tcPr>
          <w:p w14:paraId="2F7F3B10" w14:textId="77777777" w:rsidR="00DD3B99" w:rsidRPr="00C219B5" w:rsidRDefault="00DD3B99" w:rsidP="000343A0">
            <w:pPr>
              <w:jc w:val="center"/>
            </w:pPr>
            <w:r w:rsidRPr="00C219B5">
              <w:t>3</w:t>
            </w:r>
          </w:p>
        </w:tc>
        <w:tc>
          <w:tcPr>
            <w:tcW w:w="4252" w:type="dxa"/>
            <w:vAlign w:val="center"/>
          </w:tcPr>
          <w:p w14:paraId="3F09ABBB" w14:textId="77777777" w:rsidR="00DD3B99" w:rsidRPr="00C219B5" w:rsidRDefault="00DD3B99" w:rsidP="000343A0">
            <w:pPr>
              <w:jc w:val="center"/>
            </w:pPr>
            <w:r w:rsidRPr="00C219B5"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 процентов за счет предоставления услуг работникам Компании (да, нет)</w:t>
            </w:r>
          </w:p>
        </w:tc>
        <w:tc>
          <w:tcPr>
            <w:tcW w:w="1985" w:type="dxa"/>
            <w:vAlign w:val="center"/>
          </w:tcPr>
          <w:p w14:paraId="710DF361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3F3ED742" w14:textId="77777777" w:rsidR="00DD3B99" w:rsidRPr="00C219B5" w:rsidRDefault="00DD3B99" w:rsidP="000343A0">
            <w:pPr>
              <w:jc w:val="center"/>
            </w:pPr>
            <w:r w:rsidRPr="00C219B5">
              <w:t>15</w:t>
            </w:r>
          </w:p>
        </w:tc>
      </w:tr>
      <w:tr w:rsidR="00DD3B99" w:rsidRPr="00C219B5" w14:paraId="0A330727" w14:textId="77777777" w:rsidTr="000343A0">
        <w:tc>
          <w:tcPr>
            <w:tcW w:w="534" w:type="dxa"/>
            <w:vAlign w:val="center"/>
          </w:tcPr>
          <w:p w14:paraId="4A660663" w14:textId="77777777" w:rsidR="00DD3B99" w:rsidRPr="00C219B5" w:rsidRDefault="00DD3B99" w:rsidP="000343A0">
            <w:pPr>
              <w:jc w:val="center"/>
            </w:pPr>
            <w:r w:rsidRPr="00C219B5">
              <w:t>4</w:t>
            </w:r>
          </w:p>
        </w:tc>
        <w:tc>
          <w:tcPr>
            <w:tcW w:w="4252" w:type="dxa"/>
            <w:vAlign w:val="center"/>
          </w:tcPr>
          <w:p w14:paraId="470FEC0A" w14:textId="77777777" w:rsidR="00DD3B99" w:rsidRPr="00C219B5" w:rsidRDefault="00DD3B99" w:rsidP="000343A0">
            <w:pPr>
              <w:jc w:val="center"/>
            </w:pPr>
            <w:r w:rsidRPr="00C219B5">
              <w:t>Наличие заключенных контрактов или иных обязательств, связанных с использованием Е2У общей стоимостью более 1 процента выручки Компании или более1 млрд. рублей (да, нет)</w:t>
            </w:r>
          </w:p>
        </w:tc>
        <w:tc>
          <w:tcPr>
            <w:tcW w:w="1985" w:type="dxa"/>
            <w:vAlign w:val="center"/>
          </w:tcPr>
          <w:p w14:paraId="48DF20F0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32FF60D8" w14:textId="77777777" w:rsidR="00DD3B99" w:rsidRPr="00C219B5" w:rsidRDefault="00DD3B99" w:rsidP="000343A0">
            <w:pPr>
              <w:jc w:val="center"/>
            </w:pPr>
            <w:r w:rsidRPr="00C219B5">
              <w:t>20</w:t>
            </w:r>
          </w:p>
        </w:tc>
      </w:tr>
      <w:tr w:rsidR="00DD3B99" w:rsidRPr="00C219B5" w14:paraId="25BBA091" w14:textId="77777777" w:rsidTr="000343A0">
        <w:tc>
          <w:tcPr>
            <w:tcW w:w="534" w:type="dxa"/>
            <w:vAlign w:val="center"/>
          </w:tcPr>
          <w:p w14:paraId="62A61DFC" w14:textId="77777777" w:rsidR="00DD3B99" w:rsidRPr="00C219B5" w:rsidRDefault="00DD3B99" w:rsidP="000343A0">
            <w:pPr>
              <w:jc w:val="center"/>
            </w:pPr>
            <w:r w:rsidRPr="00C219B5">
              <w:t>5</w:t>
            </w:r>
          </w:p>
        </w:tc>
        <w:tc>
          <w:tcPr>
            <w:tcW w:w="4252" w:type="dxa"/>
            <w:vAlign w:val="center"/>
          </w:tcPr>
          <w:p w14:paraId="19D93CF1" w14:textId="77777777" w:rsidR="00DD3B99" w:rsidRPr="00C219B5" w:rsidRDefault="00DD3B99" w:rsidP="000343A0">
            <w:pPr>
              <w:jc w:val="center"/>
            </w:pPr>
            <w:r w:rsidRPr="00C219B5">
              <w:t>Е2Усодержит активы, результаты деятельности которых составляют государственную либо коммерческую тайну, раскрытие которой для Компании повлечет убытки (да, нет)</w:t>
            </w:r>
          </w:p>
        </w:tc>
        <w:tc>
          <w:tcPr>
            <w:tcW w:w="1985" w:type="dxa"/>
            <w:vAlign w:val="center"/>
          </w:tcPr>
          <w:p w14:paraId="3E03AEB6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2E5248B2" w14:textId="77777777" w:rsidR="00DD3B99" w:rsidRPr="00C219B5" w:rsidRDefault="00DD3B99" w:rsidP="000343A0">
            <w:pPr>
              <w:jc w:val="center"/>
            </w:pPr>
            <w:r w:rsidRPr="00C219B5">
              <w:t>15</w:t>
            </w:r>
          </w:p>
        </w:tc>
      </w:tr>
      <w:tr w:rsidR="00DD3B99" w:rsidRPr="00C219B5" w14:paraId="62A4A1D5" w14:textId="77777777" w:rsidTr="000343A0">
        <w:tc>
          <w:tcPr>
            <w:tcW w:w="534" w:type="dxa"/>
            <w:vAlign w:val="center"/>
          </w:tcPr>
          <w:p w14:paraId="2A0BB497" w14:textId="77777777" w:rsidR="00DD3B99" w:rsidRPr="00C219B5" w:rsidRDefault="00DD3B99" w:rsidP="000343A0">
            <w:pPr>
              <w:jc w:val="center"/>
            </w:pPr>
            <w:r w:rsidRPr="00C219B5">
              <w:t>6</w:t>
            </w:r>
          </w:p>
        </w:tc>
        <w:tc>
          <w:tcPr>
            <w:tcW w:w="4252" w:type="dxa"/>
            <w:vAlign w:val="center"/>
          </w:tcPr>
          <w:p w14:paraId="1E1BDD7F" w14:textId="77777777" w:rsidR="00DD3B99" w:rsidRPr="00C219B5" w:rsidRDefault="00DD3B99" w:rsidP="000343A0">
            <w:pPr>
              <w:jc w:val="center"/>
            </w:pPr>
            <w:r w:rsidRPr="00C219B5">
              <w:t>Е2У обеспечивает предотвращение чрезвычайных ситуаций, информационную, экономическую и финансовую безопасность Компании и их подконтрольных юридических лиц (да, нет)</w:t>
            </w:r>
          </w:p>
        </w:tc>
        <w:tc>
          <w:tcPr>
            <w:tcW w:w="1985" w:type="dxa"/>
            <w:vAlign w:val="center"/>
          </w:tcPr>
          <w:p w14:paraId="2E0D2668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49873261" w14:textId="77777777" w:rsidR="00DD3B99" w:rsidRPr="00C219B5" w:rsidRDefault="00DD3B99" w:rsidP="000343A0">
            <w:pPr>
              <w:jc w:val="center"/>
            </w:pPr>
            <w:r w:rsidRPr="00C219B5">
              <w:t>15</w:t>
            </w:r>
          </w:p>
        </w:tc>
      </w:tr>
    </w:tbl>
    <w:p w14:paraId="60E1461D" w14:textId="77777777" w:rsidR="00DD3B99" w:rsidRPr="00C219B5" w:rsidRDefault="00DD3B99" w:rsidP="00DD3B99">
      <w:pPr>
        <w:pStyle w:val="3"/>
        <w:ind w:left="623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  <w:sectPr w:rsidR="00DD3B99" w:rsidRPr="00C219B5" w:rsidSect="00B006F1">
          <w:headerReference w:type="default" r:id="rId8"/>
          <w:pgSz w:w="11906" w:h="16838"/>
          <w:pgMar w:top="1418" w:right="737" w:bottom="1134" w:left="1134" w:header="709" w:footer="709" w:gutter="0"/>
          <w:cols w:space="708"/>
          <w:docGrid w:linePitch="360"/>
        </w:sectPr>
      </w:pPr>
    </w:p>
    <w:p w14:paraId="3D4BA94B" w14:textId="77777777" w:rsidR="00DD3B99" w:rsidRPr="00C219B5" w:rsidRDefault="00DD3B99" w:rsidP="00DD3B99">
      <w:pPr>
        <w:pStyle w:val="3"/>
        <w:ind w:left="623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" w:name="_Toc113270672"/>
      <w:r w:rsidRPr="00C219B5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2 к программе по распоряжению непрофильными активами</w:t>
      </w:r>
      <w:bookmarkEnd w:id="3"/>
    </w:p>
    <w:p w14:paraId="1AAA6529" w14:textId="77777777" w:rsidR="00DD3B99" w:rsidRPr="00C219B5" w:rsidRDefault="00DD3B99" w:rsidP="00DD3B99">
      <w:pPr>
        <w:jc w:val="center"/>
        <w:rPr>
          <w:b/>
        </w:rPr>
      </w:pPr>
    </w:p>
    <w:p w14:paraId="15F7913E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Критерии</w:t>
      </w:r>
    </w:p>
    <w:p w14:paraId="558BA59A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определения профильности активов, включенных в состав Е2У</w:t>
      </w:r>
    </w:p>
    <w:p w14:paraId="695CF9FB" w14:textId="77777777" w:rsidR="00DD3B99" w:rsidRPr="00C219B5" w:rsidRDefault="00DD3B99" w:rsidP="00DD3B99">
      <w:pPr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1"/>
        <w:gridCol w:w="3778"/>
        <w:gridCol w:w="2393"/>
        <w:gridCol w:w="3323"/>
      </w:tblGrid>
      <w:tr w:rsidR="00DD3B99" w:rsidRPr="00C219B5" w14:paraId="3A90B020" w14:textId="77777777" w:rsidTr="000343A0">
        <w:tc>
          <w:tcPr>
            <w:tcW w:w="534" w:type="dxa"/>
            <w:vAlign w:val="center"/>
          </w:tcPr>
          <w:p w14:paraId="2EEF07BF" w14:textId="77777777" w:rsidR="00DD3B99" w:rsidRPr="00C219B5" w:rsidRDefault="00DD3B99" w:rsidP="000343A0">
            <w:pPr>
              <w:jc w:val="center"/>
            </w:pPr>
            <w:r w:rsidRPr="00C219B5">
              <w:t>№</w:t>
            </w:r>
          </w:p>
        </w:tc>
        <w:tc>
          <w:tcPr>
            <w:tcW w:w="3827" w:type="dxa"/>
            <w:vAlign w:val="center"/>
          </w:tcPr>
          <w:p w14:paraId="23090401" w14:textId="77777777" w:rsidR="00DD3B99" w:rsidRPr="00C219B5" w:rsidRDefault="00DD3B99" w:rsidP="000343A0">
            <w:pPr>
              <w:jc w:val="center"/>
            </w:pPr>
            <w:r w:rsidRPr="00C219B5">
              <w:t>Критерии (факторы)</w:t>
            </w:r>
          </w:p>
        </w:tc>
        <w:tc>
          <w:tcPr>
            <w:tcW w:w="2410" w:type="dxa"/>
            <w:vAlign w:val="center"/>
          </w:tcPr>
          <w:p w14:paraId="2BEB5722" w14:textId="77777777" w:rsidR="00DD3B99" w:rsidRPr="00C219B5" w:rsidRDefault="00DD3B99" w:rsidP="000343A0">
            <w:pPr>
              <w:jc w:val="center"/>
            </w:pPr>
            <w:r w:rsidRPr="00C219B5">
              <w:t>Целевые ответы для определения необходимости сохранения актива, входящего в состав профильной Е2У</w:t>
            </w:r>
          </w:p>
        </w:tc>
        <w:tc>
          <w:tcPr>
            <w:tcW w:w="3366" w:type="dxa"/>
            <w:vAlign w:val="center"/>
          </w:tcPr>
          <w:p w14:paraId="7E7A72BD" w14:textId="77777777" w:rsidR="00DD3B99" w:rsidRPr="00C219B5" w:rsidRDefault="00DD3B99" w:rsidP="000343A0">
            <w:pPr>
              <w:jc w:val="center"/>
            </w:pPr>
            <w:r w:rsidRPr="00C219B5">
              <w:t>Процент, присваиваемый за совпадение с целевым ответом по определению профильных Е2У</w:t>
            </w:r>
          </w:p>
        </w:tc>
      </w:tr>
      <w:tr w:rsidR="00DD3B99" w:rsidRPr="00C219B5" w14:paraId="4DFB82E0" w14:textId="77777777" w:rsidTr="000343A0">
        <w:tc>
          <w:tcPr>
            <w:tcW w:w="534" w:type="dxa"/>
            <w:vAlign w:val="center"/>
          </w:tcPr>
          <w:p w14:paraId="5BC19204" w14:textId="77777777" w:rsidR="00DD3B99" w:rsidRPr="00C219B5" w:rsidRDefault="00DD3B99" w:rsidP="000343A0">
            <w:pPr>
              <w:jc w:val="center"/>
            </w:pPr>
            <w:r w:rsidRPr="00C219B5">
              <w:t>1</w:t>
            </w:r>
          </w:p>
        </w:tc>
        <w:tc>
          <w:tcPr>
            <w:tcW w:w="3827" w:type="dxa"/>
            <w:vAlign w:val="center"/>
          </w:tcPr>
          <w:p w14:paraId="2C0B8DDA" w14:textId="77777777" w:rsidR="00DD3B99" w:rsidRPr="00C219B5" w:rsidRDefault="00DD3B99" w:rsidP="000343A0">
            <w:pPr>
              <w:jc w:val="center"/>
            </w:pPr>
            <w:r w:rsidRPr="00C219B5">
              <w:t>Актив Компании является необходимым для обеспечения успешной работы Е2У (да/нет)</w:t>
            </w:r>
          </w:p>
        </w:tc>
        <w:tc>
          <w:tcPr>
            <w:tcW w:w="2410" w:type="dxa"/>
            <w:vAlign w:val="center"/>
          </w:tcPr>
          <w:p w14:paraId="524DBB56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0B18B59A" w14:textId="77777777" w:rsidR="00DD3B99" w:rsidRPr="00C219B5" w:rsidRDefault="00DD3B99" w:rsidP="000343A0">
            <w:pPr>
              <w:jc w:val="center"/>
            </w:pPr>
            <w:r w:rsidRPr="00C219B5">
              <w:t>100</w:t>
            </w:r>
          </w:p>
        </w:tc>
      </w:tr>
      <w:tr w:rsidR="00DD3B99" w:rsidRPr="0024393C" w14:paraId="7F4139FC" w14:textId="77777777" w:rsidTr="000343A0">
        <w:tc>
          <w:tcPr>
            <w:tcW w:w="534" w:type="dxa"/>
            <w:vAlign w:val="center"/>
          </w:tcPr>
          <w:p w14:paraId="44D8B27A" w14:textId="77777777" w:rsidR="00DD3B99" w:rsidRPr="00C219B5" w:rsidRDefault="00DD3B99" w:rsidP="000343A0">
            <w:pPr>
              <w:jc w:val="center"/>
            </w:pPr>
            <w:r w:rsidRPr="00C219B5">
              <w:t>2</w:t>
            </w:r>
          </w:p>
        </w:tc>
        <w:tc>
          <w:tcPr>
            <w:tcW w:w="3827" w:type="dxa"/>
            <w:vAlign w:val="center"/>
          </w:tcPr>
          <w:p w14:paraId="4843C9C3" w14:textId="77777777" w:rsidR="00DD3B99" w:rsidRPr="00C219B5" w:rsidRDefault="00DD3B99" w:rsidP="000343A0">
            <w:pPr>
              <w:jc w:val="center"/>
            </w:pPr>
            <w:r w:rsidRPr="00C219B5">
              <w:t>Актив Компании является неотчуждаемым (сервитут, объект необходим для выполнения государственных задач, мобилизационной подготовки, обороны, безопасности) (да/нет)</w:t>
            </w:r>
          </w:p>
        </w:tc>
        <w:tc>
          <w:tcPr>
            <w:tcW w:w="2410" w:type="dxa"/>
            <w:vAlign w:val="center"/>
          </w:tcPr>
          <w:p w14:paraId="6BA016B4" w14:textId="77777777" w:rsidR="00DD3B99" w:rsidRPr="00C219B5" w:rsidRDefault="00DD3B99" w:rsidP="000343A0">
            <w:pPr>
              <w:jc w:val="center"/>
            </w:pPr>
            <w:r w:rsidRPr="00C219B5">
              <w:t>да</w:t>
            </w:r>
          </w:p>
        </w:tc>
        <w:tc>
          <w:tcPr>
            <w:tcW w:w="3366" w:type="dxa"/>
            <w:vAlign w:val="center"/>
          </w:tcPr>
          <w:p w14:paraId="7793E190" w14:textId="77777777" w:rsidR="00DD3B99" w:rsidRPr="0024393C" w:rsidRDefault="00DD3B99" w:rsidP="000343A0">
            <w:pPr>
              <w:jc w:val="center"/>
            </w:pPr>
            <w:r w:rsidRPr="00C219B5">
              <w:t>100</w:t>
            </w:r>
          </w:p>
        </w:tc>
      </w:tr>
    </w:tbl>
    <w:p w14:paraId="045A6F50" w14:textId="77777777" w:rsidR="00DD3B99" w:rsidRDefault="00DD3B99" w:rsidP="00DD3B99">
      <w:pPr>
        <w:pStyle w:val="3"/>
        <w:ind w:left="623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  <w:sectPr w:rsidR="00DD3B99" w:rsidSect="00B006F1">
          <w:pgSz w:w="11906" w:h="16838"/>
          <w:pgMar w:top="1418" w:right="737" w:bottom="1134" w:left="1134" w:header="709" w:footer="709" w:gutter="0"/>
          <w:cols w:space="708"/>
          <w:docGrid w:linePitch="360"/>
        </w:sectPr>
      </w:pPr>
    </w:p>
    <w:p w14:paraId="1C6CFFCB" w14:textId="77777777" w:rsidR="00DD3B99" w:rsidRPr="00992818" w:rsidRDefault="00DD3B99" w:rsidP="00DD3B99">
      <w:pPr>
        <w:pStyle w:val="3"/>
        <w:ind w:left="623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4" w:name="_Toc113270673"/>
      <w:r w:rsidRPr="0099281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3 к программе по распоряжению непрофильными активами</w:t>
      </w:r>
      <w:bookmarkEnd w:id="4"/>
    </w:p>
    <w:p w14:paraId="1C9DDD46" w14:textId="77777777" w:rsidR="00DD3B99" w:rsidRPr="00C219B5" w:rsidRDefault="00DD3B99" w:rsidP="00DD3B99">
      <w:pPr>
        <w:jc w:val="center"/>
        <w:rPr>
          <w:b/>
        </w:rPr>
      </w:pPr>
    </w:p>
    <w:p w14:paraId="6F3E87B1" w14:textId="77777777" w:rsidR="00DD3B99" w:rsidRDefault="00DD3B99" w:rsidP="00DD3B99">
      <w:pPr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Реестр непрофильных активов (типовая форма)</w:t>
      </w:r>
    </w:p>
    <w:p w14:paraId="4CE87328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</w:p>
    <w:bookmarkStart w:id="5" w:name="_MON_1723546270"/>
    <w:bookmarkEnd w:id="5"/>
    <w:p w14:paraId="0C96A811" w14:textId="77777777" w:rsidR="00DD3B99" w:rsidRPr="00992818" w:rsidRDefault="00DD3B99" w:rsidP="00DD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96" w:dyaOrig="1033" w14:anchorId="58A2E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9" o:title=""/>
          </v:shape>
          <o:OLEObject Type="Embed" ProgID="Excel.Sheet.12" ShapeID="_x0000_i1025" DrawAspect="Icon" ObjectID="_1733908680" r:id="rId10"/>
        </w:object>
      </w:r>
    </w:p>
    <w:p w14:paraId="0ABA422F" w14:textId="3CBF7771" w:rsidR="00DD3B99" w:rsidRDefault="00DD3B99" w:rsidP="00DD3B99">
      <w:pPr>
        <w:jc w:val="center"/>
        <w:rPr>
          <w:b/>
        </w:rPr>
      </w:pPr>
    </w:p>
    <w:p w14:paraId="18560DEF" w14:textId="21C36A3A" w:rsidR="009F2B6C" w:rsidRDefault="009F2B6C" w:rsidP="00DD3B99">
      <w:pPr>
        <w:jc w:val="center"/>
        <w:rPr>
          <w:b/>
        </w:rPr>
      </w:pPr>
    </w:p>
    <w:p w14:paraId="60CEF348" w14:textId="24665EE2" w:rsidR="009F2B6C" w:rsidRDefault="009F2B6C" w:rsidP="00DD3B99">
      <w:pPr>
        <w:jc w:val="center"/>
        <w:rPr>
          <w:b/>
        </w:rPr>
      </w:pPr>
    </w:p>
    <w:p w14:paraId="0652BF99" w14:textId="3517F730" w:rsidR="009F2B6C" w:rsidRDefault="009F2B6C" w:rsidP="00DD3B99">
      <w:pPr>
        <w:jc w:val="center"/>
        <w:rPr>
          <w:b/>
        </w:rPr>
      </w:pPr>
    </w:p>
    <w:p w14:paraId="7372BF01" w14:textId="42F00F30" w:rsidR="009F2B6C" w:rsidRDefault="009F2B6C" w:rsidP="00DD3B99">
      <w:pPr>
        <w:jc w:val="center"/>
        <w:rPr>
          <w:b/>
        </w:rPr>
      </w:pPr>
    </w:p>
    <w:p w14:paraId="0E838EC4" w14:textId="17801799" w:rsidR="009F2B6C" w:rsidRDefault="009F2B6C" w:rsidP="00DD3B99">
      <w:pPr>
        <w:jc w:val="center"/>
        <w:rPr>
          <w:b/>
        </w:rPr>
      </w:pPr>
    </w:p>
    <w:p w14:paraId="28160CD8" w14:textId="22AA0D64" w:rsidR="009F2B6C" w:rsidRDefault="009F2B6C" w:rsidP="00DD3B99">
      <w:pPr>
        <w:jc w:val="center"/>
        <w:rPr>
          <w:b/>
        </w:rPr>
      </w:pPr>
    </w:p>
    <w:p w14:paraId="70D07278" w14:textId="0F6181A8" w:rsidR="009F2B6C" w:rsidRDefault="009F2B6C" w:rsidP="00DD3B99">
      <w:pPr>
        <w:jc w:val="center"/>
        <w:rPr>
          <w:b/>
        </w:rPr>
      </w:pPr>
    </w:p>
    <w:p w14:paraId="2AB7B15F" w14:textId="6BACBE4A" w:rsidR="009F2B6C" w:rsidRDefault="009F2B6C" w:rsidP="00DD3B99">
      <w:pPr>
        <w:jc w:val="center"/>
        <w:rPr>
          <w:b/>
        </w:rPr>
      </w:pPr>
    </w:p>
    <w:p w14:paraId="5D0D0A0D" w14:textId="0FD8D36C" w:rsidR="009F2B6C" w:rsidRDefault="009F2B6C" w:rsidP="00DD3B99">
      <w:pPr>
        <w:jc w:val="center"/>
        <w:rPr>
          <w:b/>
        </w:rPr>
      </w:pPr>
    </w:p>
    <w:p w14:paraId="0C338824" w14:textId="1A8487E6" w:rsidR="009F2B6C" w:rsidRDefault="009F2B6C" w:rsidP="00DD3B99">
      <w:pPr>
        <w:jc w:val="center"/>
        <w:rPr>
          <w:b/>
        </w:rPr>
      </w:pPr>
    </w:p>
    <w:p w14:paraId="695E4B88" w14:textId="1A6073F4" w:rsidR="009F2B6C" w:rsidRDefault="009F2B6C" w:rsidP="00DD3B99">
      <w:pPr>
        <w:jc w:val="center"/>
        <w:rPr>
          <w:b/>
        </w:rPr>
      </w:pPr>
    </w:p>
    <w:p w14:paraId="014D1623" w14:textId="03E9FC7E" w:rsidR="009F2B6C" w:rsidRDefault="009F2B6C" w:rsidP="00DD3B99">
      <w:pPr>
        <w:jc w:val="center"/>
        <w:rPr>
          <w:b/>
        </w:rPr>
      </w:pPr>
    </w:p>
    <w:p w14:paraId="42882DB0" w14:textId="080BE397" w:rsidR="009F2B6C" w:rsidRDefault="009F2B6C" w:rsidP="00DD3B99">
      <w:pPr>
        <w:jc w:val="center"/>
        <w:rPr>
          <w:b/>
        </w:rPr>
      </w:pPr>
    </w:p>
    <w:p w14:paraId="4B26BB12" w14:textId="6428A042" w:rsidR="009F2B6C" w:rsidRDefault="009F2B6C" w:rsidP="00DD3B99">
      <w:pPr>
        <w:jc w:val="center"/>
        <w:rPr>
          <w:b/>
        </w:rPr>
      </w:pPr>
    </w:p>
    <w:p w14:paraId="0598F306" w14:textId="24148211" w:rsidR="009F2B6C" w:rsidRDefault="009F2B6C" w:rsidP="00DD3B99">
      <w:pPr>
        <w:jc w:val="center"/>
        <w:rPr>
          <w:b/>
        </w:rPr>
      </w:pPr>
    </w:p>
    <w:p w14:paraId="41CE92C1" w14:textId="57C207CA" w:rsidR="009F2B6C" w:rsidRDefault="009F2B6C" w:rsidP="00DD3B99">
      <w:pPr>
        <w:jc w:val="center"/>
        <w:rPr>
          <w:b/>
        </w:rPr>
      </w:pPr>
    </w:p>
    <w:p w14:paraId="49B1A5A7" w14:textId="436DFA58" w:rsidR="009F2B6C" w:rsidRDefault="009F2B6C" w:rsidP="00DD3B99">
      <w:pPr>
        <w:jc w:val="center"/>
        <w:rPr>
          <w:b/>
        </w:rPr>
      </w:pPr>
    </w:p>
    <w:p w14:paraId="6D29E4B9" w14:textId="13D166B9" w:rsidR="009F2B6C" w:rsidRDefault="009F2B6C" w:rsidP="00DD3B99">
      <w:pPr>
        <w:jc w:val="center"/>
        <w:rPr>
          <w:b/>
        </w:rPr>
      </w:pPr>
    </w:p>
    <w:p w14:paraId="635E725D" w14:textId="7B049282" w:rsidR="009F2B6C" w:rsidRDefault="009F2B6C" w:rsidP="00DD3B99">
      <w:pPr>
        <w:jc w:val="center"/>
        <w:rPr>
          <w:b/>
        </w:rPr>
      </w:pPr>
    </w:p>
    <w:p w14:paraId="79757E9B" w14:textId="7B43242A" w:rsidR="009F2B6C" w:rsidRDefault="009F2B6C" w:rsidP="00DD3B99">
      <w:pPr>
        <w:jc w:val="center"/>
        <w:rPr>
          <w:b/>
        </w:rPr>
      </w:pPr>
    </w:p>
    <w:p w14:paraId="59CF5AF7" w14:textId="7873E6A1" w:rsidR="009F2B6C" w:rsidRDefault="009F2B6C" w:rsidP="00DD3B99">
      <w:pPr>
        <w:jc w:val="center"/>
        <w:rPr>
          <w:b/>
        </w:rPr>
      </w:pPr>
    </w:p>
    <w:p w14:paraId="1163A51A" w14:textId="1D9B3CFF" w:rsidR="009F2B6C" w:rsidRDefault="009F2B6C" w:rsidP="00DD3B99">
      <w:pPr>
        <w:jc w:val="center"/>
        <w:rPr>
          <w:b/>
        </w:rPr>
      </w:pPr>
    </w:p>
    <w:p w14:paraId="677FC52C" w14:textId="2EC46AED" w:rsidR="009F2B6C" w:rsidRDefault="009F2B6C" w:rsidP="00DD3B99">
      <w:pPr>
        <w:jc w:val="center"/>
        <w:rPr>
          <w:b/>
        </w:rPr>
      </w:pPr>
    </w:p>
    <w:p w14:paraId="4046C08B" w14:textId="636BD67A" w:rsidR="009F2B6C" w:rsidRDefault="009F2B6C" w:rsidP="00DD3B99">
      <w:pPr>
        <w:jc w:val="center"/>
        <w:rPr>
          <w:b/>
        </w:rPr>
      </w:pPr>
    </w:p>
    <w:p w14:paraId="3B0FF1C5" w14:textId="1975440E" w:rsidR="009F2B6C" w:rsidRDefault="009F2B6C" w:rsidP="00DD3B99">
      <w:pPr>
        <w:jc w:val="center"/>
        <w:rPr>
          <w:b/>
        </w:rPr>
      </w:pPr>
    </w:p>
    <w:p w14:paraId="42C082E2" w14:textId="254DF4B3" w:rsidR="009F2B6C" w:rsidRDefault="009F2B6C" w:rsidP="00DD3B99">
      <w:pPr>
        <w:jc w:val="center"/>
        <w:rPr>
          <w:b/>
        </w:rPr>
      </w:pPr>
    </w:p>
    <w:p w14:paraId="3AB148C6" w14:textId="2D996A0A" w:rsidR="009F2B6C" w:rsidRDefault="009F2B6C" w:rsidP="00DD3B99">
      <w:pPr>
        <w:jc w:val="center"/>
        <w:rPr>
          <w:b/>
        </w:rPr>
      </w:pPr>
    </w:p>
    <w:p w14:paraId="7185CA16" w14:textId="34D91DAA" w:rsidR="009F2B6C" w:rsidRDefault="009F2B6C" w:rsidP="00DD3B99">
      <w:pPr>
        <w:jc w:val="center"/>
        <w:rPr>
          <w:b/>
        </w:rPr>
      </w:pPr>
    </w:p>
    <w:p w14:paraId="0853D1D0" w14:textId="2755F564" w:rsidR="009F2B6C" w:rsidRDefault="009F2B6C" w:rsidP="00DD3B99">
      <w:pPr>
        <w:jc w:val="center"/>
        <w:rPr>
          <w:b/>
        </w:rPr>
      </w:pPr>
    </w:p>
    <w:p w14:paraId="27B3D179" w14:textId="7E933807" w:rsidR="009F2B6C" w:rsidRDefault="009F2B6C" w:rsidP="00DD3B99">
      <w:pPr>
        <w:jc w:val="center"/>
        <w:rPr>
          <w:b/>
        </w:rPr>
      </w:pPr>
    </w:p>
    <w:p w14:paraId="70D955C2" w14:textId="39390C8A" w:rsidR="009F2B6C" w:rsidRDefault="009F2B6C" w:rsidP="00DD3B99">
      <w:pPr>
        <w:jc w:val="center"/>
        <w:rPr>
          <w:b/>
        </w:rPr>
      </w:pPr>
    </w:p>
    <w:p w14:paraId="5CA2DFED" w14:textId="47984C97" w:rsidR="009F2B6C" w:rsidRDefault="009F2B6C" w:rsidP="00DD3B99">
      <w:pPr>
        <w:jc w:val="center"/>
        <w:rPr>
          <w:b/>
        </w:rPr>
      </w:pPr>
    </w:p>
    <w:p w14:paraId="38BF0DEE" w14:textId="4679155A" w:rsidR="009F2B6C" w:rsidRDefault="009F2B6C" w:rsidP="00DD3B99">
      <w:pPr>
        <w:jc w:val="center"/>
        <w:rPr>
          <w:b/>
        </w:rPr>
      </w:pPr>
    </w:p>
    <w:p w14:paraId="2E3505EC" w14:textId="09C04036" w:rsidR="009F2B6C" w:rsidRDefault="009F2B6C" w:rsidP="00DD3B99">
      <w:pPr>
        <w:jc w:val="center"/>
        <w:rPr>
          <w:b/>
        </w:rPr>
      </w:pPr>
    </w:p>
    <w:p w14:paraId="2F6C0B65" w14:textId="6B95455C" w:rsidR="009F2B6C" w:rsidRDefault="009F2B6C" w:rsidP="00DD3B99">
      <w:pPr>
        <w:jc w:val="center"/>
        <w:rPr>
          <w:b/>
        </w:rPr>
      </w:pPr>
    </w:p>
    <w:p w14:paraId="5892C50B" w14:textId="119E231F" w:rsidR="00D37264" w:rsidRDefault="00D37264" w:rsidP="00DD3B99">
      <w:pPr>
        <w:jc w:val="center"/>
        <w:rPr>
          <w:b/>
        </w:rPr>
      </w:pPr>
    </w:p>
    <w:p w14:paraId="7AB613DB" w14:textId="77777777" w:rsidR="00D37264" w:rsidRDefault="00D37264" w:rsidP="00DD3B99">
      <w:pPr>
        <w:jc w:val="center"/>
        <w:rPr>
          <w:b/>
        </w:rPr>
      </w:pPr>
    </w:p>
    <w:p w14:paraId="198362C5" w14:textId="13BE9BF6" w:rsidR="009F2B6C" w:rsidRDefault="009F2B6C" w:rsidP="00DD3B99">
      <w:pPr>
        <w:jc w:val="center"/>
        <w:rPr>
          <w:b/>
        </w:rPr>
      </w:pPr>
    </w:p>
    <w:p w14:paraId="33D41E25" w14:textId="77777777" w:rsidR="00D37264" w:rsidRPr="00D37264" w:rsidRDefault="00D37264" w:rsidP="00D37264">
      <w:bookmarkStart w:id="6" w:name="_Toc113270674"/>
    </w:p>
    <w:p w14:paraId="2689CCC8" w14:textId="5BC4D5B4" w:rsidR="00DD3B99" w:rsidRPr="00C219B5" w:rsidRDefault="00DD3B99" w:rsidP="00DD3B99">
      <w:pPr>
        <w:pStyle w:val="3"/>
        <w:ind w:left="5954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219B5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4 к программе по распоряжению непрофильными активами</w:t>
      </w:r>
      <w:bookmarkEnd w:id="6"/>
    </w:p>
    <w:p w14:paraId="0F81E7FB" w14:textId="77777777" w:rsidR="00DD3B99" w:rsidRPr="00C219B5" w:rsidRDefault="00DD3B99" w:rsidP="00DD3B99">
      <w:pPr>
        <w:jc w:val="center"/>
        <w:rPr>
          <w:b/>
        </w:rPr>
      </w:pPr>
    </w:p>
    <w:p w14:paraId="05AD3B10" w14:textId="77777777" w:rsidR="00DD3B99" w:rsidRDefault="00DD3B99" w:rsidP="00DD3B99">
      <w:pPr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План мероприятий по распоряжению непрофильными активами (рекомендуемая форма)</w:t>
      </w:r>
    </w:p>
    <w:p w14:paraId="61BF9519" w14:textId="77777777" w:rsidR="00DD3B99" w:rsidRPr="00C219B5" w:rsidRDefault="00DD3B99" w:rsidP="00DD3B99">
      <w:pPr>
        <w:jc w:val="center"/>
        <w:rPr>
          <w:b/>
          <w:sz w:val="28"/>
          <w:szCs w:val="28"/>
        </w:rPr>
      </w:pPr>
    </w:p>
    <w:bookmarkStart w:id="7" w:name="_MON_1723545987"/>
    <w:bookmarkEnd w:id="7"/>
    <w:p w14:paraId="0DC7DA71" w14:textId="77777777" w:rsidR="00DD3B99" w:rsidRDefault="00DD3B99" w:rsidP="00DD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96" w:dyaOrig="1033" w14:anchorId="7CAE278C">
          <v:shape id="_x0000_i1026" type="#_x0000_t75" style="width:79.5pt;height:50.25pt" o:ole="">
            <v:imagedata r:id="rId11" o:title=""/>
          </v:shape>
          <o:OLEObject Type="Embed" ProgID="Excel.Sheet.12" ShapeID="_x0000_i1026" DrawAspect="Icon" ObjectID="_1733908681" r:id="rId12"/>
        </w:object>
      </w:r>
    </w:p>
    <w:p w14:paraId="4713EC47" w14:textId="03C1E569" w:rsidR="00DD3B99" w:rsidRDefault="00DD3B99" w:rsidP="00DD3B99">
      <w:pPr>
        <w:jc w:val="center"/>
        <w:rPr>
          <w:b/>
          <w:sz w:val="28"/>
          <w:szCs w:val="28"/>
        </w:rPr>
      </w:pPr>
    </w:p>
    <w:p w14:paraId="408A8F03" w14:textId="365DF70E" w:rsidR="009F2B6C" w:rsidRDefault="009F2B6C" w:rsidP="00DD3B99">
      <w:pPr>
        <w:jc w:val="center"/>
        <w:rPr>
          <w:b/>
          <w:sz w:val="28"/>
          <w:szCs w:val="28"/>
        </w:rPr>
      </w:pPr>
    </w:p>
    <w:p w14:paraId="4DDBB5CB" w14:textId="4BFCAE85" w:rsidR="009F2B6C" w:rsidRDefault="009F2B6C" w:rsidP="00DD3B99">
      <w:pPr>
        <w:jc w:val="center"/>
        <w:rPr>
          <w:b/>
          <w:sz w:val="28"/>
          <w:szCs w:val="28"/>
        </w:rPr>
      </w:pPr>
    </w:p>
    <w:p w14:paraId="37C00965" w14:textId="352B70CC" w:rsidR="009F2B6C" w:rsidRDefault="009F2B6C" w:rsidP="00DD3B99">
      <w:pPr>
        <w:jc w:val="center"/>
        <w:rPr>
          <w:b/>
          <w:sz w:val="28"/>
          <w:szCs w:val="28"/>
        </w:rPr>
      </w:pPr>
    </w:p>
    <w:p w14:paraId="5E9316B4" w14:textId="234DB128" w:rsidR="009F2B6C" w:rsidRDefault="009F2B6C" w:rsidP="00DD3B99">
      <w:pPr>
        <w:jc w:val="center"/>
        <w:rPr>
          <w:b/>
          <w:sz w:val="28"/>
          <w:szCs w:val="28"/>
        </w:rPr>
      </w:pPr>
    </w:p>
    <w:p w14:paraId="76920140" w14:textId="5FD82CB8" w:rsidR="009F2B6C" w:rsidRDefault="009F2B6C" w:rsidP="00DD3B99">
      <w:pPr>
        <w:jc w:val="center"/>
        <w:rPr>
          <w:b/>
          <w:sz w:val="28"/>
          <w:szCs w:val="28"/>
        </w:rPr>
      </w:pPr>
    </w:p>
    <w:p w14:paraId="03388A8E" w14:textId="470AB1AC" w:rsidR="009F2B6C" w:rsidRDefault="009F2B6C" w:rsidP="00DD3B99">
      <w:pPr>
        <w:jc w:val="center"/>
        <w:rPr>
          <w:b/>
          <w:sz w:val="28"/>
          <w:szCs w:val="28"/>
        </w:rPr>
      </w:pPr>
    </w:p>
    <w:p w14:paraId="004EE9A8" w14:textId="5EEE6AAC" w:rsidR="009F2B6C" w:rsidRDefault="009F2B6C" w:rsidP="00DD3B99">
      <w:pPr>
        <w:jc w:val="center"/>
        <w:rPr>
          <w:b/>
          <w:sz w:val="28"/>
          <w:szCs w:val="28"/>
        </w:rPr>
      </w:pPr>
    </w:p>
    <w:p w14:paraId="7B7F229F" w14:textId="4E19BFC6" w:rsidR="009F2B6C" w:rsidRDefault="009F2B6C" w:rsidP="00DD3B99">
      <w:pPr>
        <w:jc w:val="center"/>
        <w:rPr>
          <w:b/>
          <w:sz w:val="28"/>
          <w:szCs w:val="28"/>
        </w:rPr>
      </w:pPr>
    </w:p>
    <w:p w14:paraId="4CDEEAB7" w14:textId="6880D4B8" w:rsidR="009F2B6C" w:rsidRDefault="009F2B6C" w:rsidP="00DD3B99">
      <w:pPr>
        <w:jc w:val="center"/>
        <w:rPr>
          <w:b/>
          <w:sz w:val="28"/>
          <w:szCs w:val="28"/>
        </w:rPr>
      </w:pPr>
    </w:p>
    <w:p w14:paraId="316D7A46" w14:textId="07BE40FA" w:rsidR="009F2B6C" w:rsidRDefault="009F2B6C" w:rsidP="00DD3B99">
      <w:pPr>
        <w:jc w:val="center"/>
        <w:rPr>
          <w:b/>
          <w:sz w:val="28"/>
          <w:szCs w:val="28"/>
        </w:rPr>
      </w:pPr>
    </w:p>
    <w:p w14:paraId="28CF65CD" w14:textId="1406E2EC" w:rsidR="009F2B6C" w:rsidRDefault="009F2B6C" w:rsidP="00DD3B99">
      <w:pPr>
        <w:jc w:val="center"/>
        <w:rPr>
          <w:b/>
          <w:sz w:val="28"/>
          <w:szCs w:val="28"/>
        </w:rPr>
      </w:pPr>
    </w:p>
    <w:p w14:paraId="673C309A" w14:textId="6F14D240" w:rsidR="009F2B6C" w:rsidRDefault="009F2B6C" w:rsidP="00DD3B99">
      <w:pPr>
        <w:jc w:val="center"/>
        <w:rPr>
          <w:b/>
          <w:sz w:val="28"/>
          <w:szCs w:val="28"/>
        </w:rPr>
      </w:pPr>
    </w:p>
    <w:p w14:paraId="0CD2E25B" w14:textId="2EE46F31" w:rsidR="009F2B6C" w:rsidRDefault="009F2B6C" w:rsidP="00DD3B99">
      <w:pPr>
        <w:jc w:val="center"/>
        <w:rPr>
          <w:b/>
          <w:sz w:val="28"/>
          <w:szCs w:val="28"/>
        </w:rPr>
      </w:pPr>
    </w:p>
    <w:p w14:paraId="0C8A7309" w14:textId="48A05327" w:rsidR="009F2B6C" w:rsidRDefault="009F2B6C" w:rsidP="00DD3B99">
      <w:pPr>
        <w:jc w:val="center"/>
        <w:rPr>
          <w:b/>
          <w:sz w:val="28"/>
          <w:szCs w:val="28"/>
        </w:rPr>
      </w:pPr>
    </w:p>
    <w:p w14:paraId="49A2E0E0" w14:textId="4ED7EDEE" w:rsidR="009F2B6C" w:rsidRDefault="009F2B6C" w:rsidP="00DD3B99">
      <w:pPr>
        <w:jc w:val="center"/>
        <w:rPr>
          <w:b/>
          <w:sz w:val="28"/>
          <w:szCs w:val="28"/>
        </w:rPr>
      </w:pPr>
    </w:p>
    <w:p w14:paraId="4CCF9D13" w14:textId="41B1857F" w:rsidR="009F2B6C" w:rsidRDefault="009F2B6C" w:rsidP="00DD3B99">
      <w:pPr>
        <w:jc w:val="center"/>
        <w:rPr>
          <w:b/>
          <w:sz w:val="28"/>
          <w:szCs w:val="28"/>
        </w:rPr>
      </w:pPr>
    </w:p>
    <w:p w14:paraId="525B2F87" w14:textId="56202128" w:rsidR="009F2B6C" w:rsidRDefault="009F2B6C" w:rsidP="00DD3B99">
      <w:pPr>
        <w:jc w:val="center"/>
        <w:rPr>
          <w:b/>
          <w:sz w:val="28"/>
          <w:szCs w:val="28"/>
        </w:rPr>
      </w:pPr>
    </w:p>
    <w:p w14:paraId="29A4CFFA" w14:textId="50EE0FDB" w:rsidR="009F2B6C" w:rsidRDefault="009F2B6C" w:rsidP="00DD3B99">
      <w:pPr>
        <w:jc w:val="center"/>
        <w:rPr>
          <w:b/>
          <w:sz w:val="28"/>
          <w:szCs w:val="28"/>
        </w:rPr>
      </w:pPr>
    </w:p>
    <w:p w14:paraId="57E327B0" w14:textId="6C655CBC" w:rsidR="009F2B6C" w:rsidRDefault="009F2B6C" w:rsidP="00DD3B99">
      <w:pPr>
        <w:jc w:val="center"/>
        <w:rPr>
          <w:b/>
          <w:sz w:val="28"/>
          <w:szCs w:val="28"/>
        </w:rPr>
      </w:pPr>
    </w:p>
    <w:p w14:paraId="07A37BBB" w14:textId="78D15220" w:rsidR="009F2B6C" w:rsidRDefault="009F2B6C" w:rsidP="00DD3B99">
      <w:pPr>
        <w:jc w:val="center"/>
        <w:rPr>
          <w:b/>
          <w:sz w:val="28"/>
          <w:szCs w:val="28"/>
        </w:rPr>
      </w:pPr>
    </w:p>
    <w:p w14:paraId="114891C9" w14:textId="0B8F47B0" w:rsidR="009F2B6C" w:rsidRDefault="009F2B6C" w:rsidP="00DD3B99">
      <w:pPr>
        <w:jc w:val="center"/>
        <w:rPr>
          <w:b/>
          <w:sz w:val="28"/>
          <w:szCs w:val="28"/>
        </w:rPr>
      </w:pPr>
    </w:p>
    <w:p w14:paraId="12BDCF0E" w14:textId="2EE72A1B" w:rsidR="009F2B6C" w:rsidRDefault="009F2B6C" w:rsidP="00DD3B99">
      <w:pPr>
        <w:jc w:val="center"/>
        <w:rPr>
          <w:b/>
          <w:sz w:val="28"/>
          <w:szCs w:val="28"/>
        </w:rPr>
      </w:pPr>
    </w:p>
    <w:p w14:paraId="754712AA" w14:textId="11EAB8D0" w:rsidR="009F2B6C" w:rsidRDefault="009F2B6C" w:rsidP="00DD3B99">
      <w:pPr>
        <w:jc w:val="center"/>
        <w:rPr>
          <w:b/>
          <w:sz w:val="28"/>
          <w:szCs w:val="28"/>
        </w:rPr>
      </w:pPr>
    </w:p>
    <w:p w14:paraId="74C0BBAE" w14:textId="4EAA0B5E" w:rsidR="009F2B6C" w:rsidRDefault="009F2B6C" w:rsidP="00DD3B99">
      <w:pPr>
        <w:jc w:val="center"/>
        <w:rPr>
          <w:b/>
          <w:sz w:val="28"/>
          <w:szCs w:val="28"/>
        </w:rPr>
      </w:pPr>
    </w:p>
    <w:p w14:paraId="6C82ECBD" w14:textId="33072889" w:rsidR="009F2B6C" w:rsidRDefault="009F2B6C" w:rsidP="00DD3B99">
      <w:pPr>
        <w:jc w:val="center"/>
        <w:rPr>
          <w:b/>
          <w:sz w:val="28"/>
          <w:szCs w:val="28"/>
        </w:rPr>
      </w:pPr>
    </w:p>
    <w:p w14:paraId="34AAD90D" w14:textId="66B86ED5" w:rsidR="009F2B6C" w:rsidRDefault="009F2B6C" w:rsidP="00DD3B99">
      <w:pPr>
        <w:jc w:val="center"/>
        <w:rPr>
          <w:b/>
          <w:sz w:val="28"/>
          <w:szCs w:val="28"/>
        </w:rPr>
      </w:pPr>
    </w:p>
    <w:p w14:paraId="4C80DE83" w14:textId="25F52FA2" w:rsidR="009F2B6C" w:rsidRDefault="009F2B6C" w:rsidP="00DD3B99">
      <w:pPr>
        <w:jc w:val="center"/>
        <w:rPr>
          <w:b/>
          <w:sz w:val="28"/>
          <w:szCs w:val="28"/>
        </w:rPr>
      </w:pPr>
    </w:p>
    <w:p w14:paraId="4A311C76" w14:textId="21FF6734" w:rsidR="009F2B6C" w:rsidRDefault="009F2B6C" w:rsidP="00DD3B99">
      <w:pPr>
        <w:jc w:val="center"/>
        <w:rPr>
          <w:b/>
          <w:sz w:val="28"/>
          <w:szCs w:val="28"/>
        </w:rPr>
      </w:pPr>
    </w:p>
    <w:p w14:paraId="5E26ECD0" w14:textId="6B71A3C3" w:rsidR="009F2B6C" w:rsidRDefault="009F2B6C" w:rsidP="00DD3B99">
      <w:pPr>
        <w:jc w:val="center"/>
        <w:rPr>
          <w:b/>
          <w:sz w:val="28"/>
          <w:szCs w:val="28"/>
        </w:rPr>
      </w:pPr>
    </w:p>
    <w:p w14:paraId="01A4596B" w14:textId="3D3CDBF9" w:rsidR="009F2B6C" w:rsidRDefault="009F2B6C" w:rsidP="00DD3B99">
      <w:pPr>
        <w:jc w:val="center"/>
        <w:rPr>
          <w:b/>
          <w:sz w:val="28"/>
          <w:szCs w:val="28"/>
        </w:rPr>
      </w:pPr>
    </w:p>
    <w:p w14:paraId="62CFAFA1" w14:textId="2D2ECFEE" w:rsidR="009F2B6C" w:rsidRDefault="009F2B6C" w:rsidP="00DD3B99">
      <w:pPr>
        <w:jc w:val="center"/>
        <w:rPr>
          <w:b/>
          <w:sz w:val="28"/>
          <w:szCs w:val="28"/>
        </w:rPr>
      </w:pPr>
    </w:p>
    <w:p w14:paraId="77EBA337" w14:textId="1194C182" w:rsidR="009F2B6C" w:rsidRDefault="009F2B6C" w:rsidP="00DD3B99">
      <w:pPr>
        <w:jc w:val="center"/>
        <w:rPr>
          <w:b/>
          <w:sz w:val="28"/>
          <w:szCs w:val="28"/>
        </w:rPr>
      </w:pPr>
    </w:p>
    <w:p w14:paraId="12D04C74" w14:textId="77777777" w:rsidR="009F2B6C" w:rsidRPr="00992818" w:rsidRDefault="009F2B6C" w:rsidP="00DD3B99">
      <w:pPr>
        <w:jc w:val="center"/>
        <w:rPr>
          <w:b/>
          <w:sz w:val="28"/>
          <w:szCs w:val="28"/>
        </w:rPr>
      </w:pPr>
    </w:p>
    <w:p w14:paraId="625C47B7" w14:textId="77777777" w:rsidR="00DD3B99" w:rsidRPr="00C219B5" w:rsidRDefault="00DD3B99" w:rsidP="00DD3B99">
      <w:pPr>
        <w:pStyle w:val="3"/>
        <w:ind w:left="6237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8" w:name="_Toc113270675"/>
      <w:r w:rsidRPr="00C219B5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5 к программе по распоряжению непрофильными активами</w:t>
      </w:r>
      <w:bookmarkEnd w:id="8"/>
    </w:p>
    <w:p w14:paraId="09383537" w14:textId="77777777" w:rsidR="00DD3B99" w:rsidRPr="00C219B5" w:rsidRDefault="00DD3B99" w:rsidP="00DD3B99"/>
    <w:p w14:paraId="4C5E2A83" w14:textId="77777777" w:rsidR="00DD3B99" w:rsidRPr="00C219B5" w:rsidRDefault="00DD3B99" w:rsidP="00DD3B99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 xml:space="preserve">Отчет о ходе исполнения Плана мероприятий </w:t>
      </w:r>
    </w:p>
    <w:p w14:paraId="5391D1E2" w14:textId="77777777" w:rsidR="00DD3B99" w:rsidRDefault="00DD3B99" w:rsidP="00DD3B99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sz w:val="28"/>
          <w:szCs w:val="28"/>
        </w:rPr>
      </w:pPr>
      <w:r w:rsidRPr="00C219B5">
        <w:rPr>
          <w:b/>
          <w:sz w:val="28"/>
          <w:szCs w:val="28"/>
        </w:rPr>
        <w:t>(рекомендуемая форма)</w:t>
      </w:r>
    </w:p>
    <w:p w14:paraId="1C2DB354" w14:textId="77777777" w:rsidR="00DD3B99" w:rsidRPr="00C219B5" w:rsidRDefault="00DD3B99" w:rsidP="00DD3B99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  <w:sz w:val="28"/>
          <w:szCs w:val="28"/>
        </w:rPr>
      </w:pPr>
    </w:p>
    <w:p w14:paraId="3880B7A5" w14:textId="79A576A0" w:rsidR="00D37264" w:rsidRPr="00DD3B99" w:rsidRDefault="00DD3B99" w:rsidP="00D37264">
      <w:pPr>
        <w:jc w:val="center"/>
      </w:pPr>
      <w:r>
        <w:rPr>
          <w:b/>
          <w:sz w:val="28"/>
          <w:szCs w:val="28"/>
        </w:rPr>
        <w:object w:dxaOrig="1596" w:dyaOrig="1033" w14:anchorId="40300F5C">
          <v:shape id="_x0000_i1027" type="#_x0000_t75" style="width:79.5pt;height:50.25pt" o:ole="">
            <v:imagedata r:id="rId13" o:title=""/>
          </v:shape>
          <o:OLEObject Type="Embed" ProgID="Excel.Sheet.12" ShapeID="_x0000_i1027" DrawAspect="Icon" ObjectID="_1733908682" r:id="rId14"/>
        </w:object>
      </w:r>
    </w:p>
    <w:sectPr w:rsidR="00D37264" w:rsidRPr="00DD3B99" w:rsidSect="00B006F1">
      <w:headerReference w:type="default" r:id="rId15"/>
      <w:pgSz w:w="11906" w:h="16838"/>
      <w:pgMar w:top="1418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0808" w14:textId="77777777" w:rsidR="00474395" w:rsidRDefault="00474395" w:rsidP="00D01656">
      <w:r>
        <w:separator/>
      </w:r>
    </w:p>
  </w:endnote>
  <w:endnote w:type="continuationSeparator" w:id="0">
    <w:p w14:paraId="5C3DCBAD" w14:textId="77777777" w:rsidR="00474395" w:rsidRDefault="00474395" w:rsidP="00D01656">
      <w:r>
        <w:continuationSeparator/>
      </w:r>
    </w:p>
  </w:endnote>
  <w:endnote w:type="continuationNotice" w:id="1">
    <w:p w14:paraId="3AE79865" w14:textId="77777777" w:rsidR="00474395" w:rsidRDefault="00474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852A7" w14:textId="77777777" w:rsidR="00474395" w:rsidRDefault="00474395" w:rsidP="00D01656">
      <w:r>
        <w:separator/>
      </w:r>
    </w:p>
  </w:footnote>
  <w:footnote w:type="continuationSeparator" w:id="0">
    <w:p w14:paraId="36D9BF2E" w14:textId="77777777" w:rsidR="00474395" w:rsidRDefault="00474395" w:rsidP="00D01656">
      <w:r>
        <w:continuationSeparator/>
      </w:r>
    </w:p>
  </w:footnote>
  <w:footnote w:type="continuationNotice" w:id="1">
    <w:p w14:paraId="2FC19AD5" w14:textId="77777777" w:rsidR="00474395" w:rsidRDefault="00474395"/>
  </w:footnote>
  <w:footnote w:id="2">
    <w:p w14:paraId="0F06E8FF" w14:textId="77777777" w:rsidR="000343A0" w:rsidRPr="00D672D1" w:rsidRDefault="000343A0" w:rsidP="00DD3B99">
      <w:pPr>
        <w:pStyle w:val="ab"/>
        <w:jc w:val="both"/>
      </w:pPr>
      <w:r w:rsidRPr="00D672D1">
        <w:rPr>
          <w:rStyle w:val="ad"/>
        </w:rPr>
        <w:footnoteRef/>
      </w:r>
      <w:r w:rsidRPr="00D672D1">
        <w:t xml:space="preserve"> балансовая (остаточная) стоимость указывается </w:t>
      </w:r>
      <w:r>
        <w:t>как первоначальная (фактическая) стоимость НПА, уменьшенная на суммы накопленной амортизации (при наличии) и обесценения (при наличии). Например, стоимость НПА, учитываемого в бухгалтерском учете в составе долгосрочных активов к продаже, 1 000 руб., обесценение НПА 200 руб., балансовая стоимость НПА будет составлять 800 руб. (1 000 – 200)</w:t>
      </w:r>
    </w:p>
  </w:footnote>
  <w:footnote w:id="3">
    <w:p w14:paraId="17252873" w14:textId="77777777" w:rsidR="000343A0" w:rsidRDefault="000343A0" w:rsidP="00DD3B99">
      <w:pPr>
        <w:pStyle w:val="ab"/>
        <w:jc w:val="both"/>
      </w:pPr>
      <w:r>
        <w:rPr>
          <w:rStyle w:val="ad"/>
        </w:rPr>
        <w:footnoteRef/>
      </w:r>
      <w:r>
        <w:t xml:space="preserve"> Менеджмент Компании обеспечивает вынесение на рассмотрение </w:t>
      </w:r>
      <w:r w:rsidRPr="00C10981">
        <w:t>советом директоров (наблюдательным советом)</w:t>
      </w:r>
      <w:r>
        <w:t xml:space="preserve"> соответствующих вопросов с заблаговременным расчетом.</w:t>
      </w:r>
    </w:p>
  </w:footnote>
  <w:footnote w:id="4">
    <w:p w14:paraId="078D84E5" w14:textId="77777777" w:rsidR="000343A0" w:rsidRDefault="000343A0" w:rsidP="00DD3B99">
      <w:pPr>
        <w:pStyle w:val="ab"/>
      </w:pPr>
      <w:r>
        <w:rPr>
          <w:rStyle w:val="ad"/>
        </w:rPr>
        <w:footnoteRef/>
      </w:r>
      <w:r>
        <w:t xml:space="preserve"> Для целей настоящего документа ликвидация не является отчуждением.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41"/>
      <w:gridCol w:w="5487"/>
      <w:gridCol w:w="2386"/>
    </w:tblGrid>
    <w:tr w:rsidR="00C60C17" w14:paraId="5889195D" w14:textId="77777777" w:rsidTr="0065124C">
      <w:trPr>
        <w:cantSplit/>
        <w:trHeight w:val="242"/>
      </w:trPr>
      <w:tc>
        <w:tcPr>
          <w:tcW w:w="2441" w:type="dxa"/>
          <w:vMerge w:val="restart"/>
          <w:vAlign w:val="center"/>
        </w:tcPr>
        <w:p w14:paraId="376A30C3" w14:textId="77777777" w:rsidR="00C60C17" w:rsidRDefault="00C60C17" w:rsidP="00C60C17">
          <w:pPr>
            <w:pStyle w:val="a4"/>
            <w:jc w:val="center"/>
            <w:rPr>
              <w:b/>
              <w:bCs/>
              <w:sz w:val="20"/>
            </w:rPr>
          </w:pPr>
          <w:bookmarkStart w:id="2" w:name="_Hlk117685024"/>
          <w:r>
            <w:rPr>
              <w:b/>
              <w:bCs/>
              <w:noProof/>
              <w:sz w:val="20"/>
            </w:rPr>
            <w:drawing>
              <wp:inline distT="0" distB="0" distL="0" distR="0" wp14:anchorId="28ACC193" wp14:editId="068AE5BE">
                <wp:extent cx="1383665" cy="445135"/>
                <wp:effectExtent l="0" t="0" r="698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Merge w:val="restart"/>
          <w:vAlign w:val="center"/>
        </w:tcPr>
        <w:p w14:paraId="483CE49E" w14:textId="77777777" w:rsidR="00C60C17" w:rsidRDefault="00C60C17" w:rsidP="00C60C17">
          <w:pPr>
            <w:jc w:val="center"/>
            <w:rPr>
              <w:b/>
              <w:bCs/>
              <w:sz w:val="20"/>
            </w:rPr>
          </w:pPr>
          <w:r w:rsidRPr="00C60C17">
            <w:rPr>
              <w:b/>
              <w:bCs/>
              <w:sz w:val="20"/>
            </w:rPr>
            <w:t xml:space="preserve">Программа распоряжения непрофильными активами </w:t>
          </w:r>
        </w:p>
        <w:p w14:paraId="3E0A6F23" w14:textId="6FF294A1" w:rsidR="00C60C17" w:rsidRDefault="00C60C17" w:rsidP="00C60C17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АО «Интер РАО - Электрогенерация»</w:t>
          </w:r>
        </w:p>
      </w:tc>
      <w:tc>
        <w:tcPr>
          <w:tcW w:w="2386" w:type="dxa"/>
          <w:vAlign w:val="center"/>
        </w:tcPr>
        <w:p w14:paraId="31565860" w14:textId="631B4C40" w:rsidR="00C60C17" w:rsidRPr="005C1270" w:rsidRDefault="00C60C17" w:rsidP="00C60C17">
          <w:pPr>
            <w:pStyle w:val="a4"/>
            <w:jc w:val="center"/>
            <w:rPr>
              <w:b/>
              <w:bCs/>
            </w:rPr>
          </w:pPr>
        </w:p>
      </w:tc>
    </w:tr>
    <w:tr w:rsidR="00C60C17" w14:paraId="439AE76B" w14:textId="77777777" w:rsidTr="0065124C">
      <w:trPr>
        <w:cantSplit/>
        <w:trHeight w:val="329"/>
      </w:trPr>
      <w:tc>
        <w:tcPr>
          <w:tcW w:w="2441" w:type="dxa"/>
          <w:vMerge/>
          <w:vAlign w:val="center"/>
        </w:tcPr>
        <w:p w14:paraId="1E9EF15C" w14:textId="77777777" w:rsidR="00C60C17" w:rsidRDefault="00C60C17" w:rsidP="00C60C17">
          <w:pPr>
            <w:pStyle w:val="a4"/>
            <w:jc w:val="center"/>
            <w:rPr>
              <w:sz w:val="20"/>
            </w:rPr>
          </w:pPr>
        </w:p>
      </w:tc>
      <w:tc>
        <w:tcPr>
          <w:tcW w:w="5487" w:type="dxa"/>
          <w:vMerge/>
        </w:tcPr>
        <w:p w14:paraId="529E1177" w14:textId="77777777" w:rsidR="00C60C17" w:rsidRDefault="00C60C17" w:rsidP="00C60C17">
          <w:pPr>
            <w:spacing w:line="360" w:lineRule="auto"/>
            <w:jc w:val="center"/>
            <w:rPr>
              <w:b/>
              <w:bCs/>
              <w:sz w:val="20"/>
            </w:rPr>
          </w:pPr>
        </w:p>
      </w:tc>
      <w:tc>
        <w:tcPr>
          <w:tcW w:w="2386" w:type="dxa"/>
          <w:vAlign w:val="center"/>
        </w:tcPr>
        <w:p w14:paraId="1510E12B" w14:textId="77777777" w:rsidR="00C60C17" w:rsidRDefault="00C60C17" w:rsidP="00C60C17">
          <w:pPr>
            <w:pStyle w:val="a4"/>
            <w:jc w:val="center"/>
            <w:rPr>
              <w:sz w:val="16"/>
            </w:rPr>
          </w:pPr>
          <w:r>
            <w:rPr>
              <w:bCs/>
              <w:sz w:val="16"/>
            </w:rPr>
            <w:t>Для внутреннего использования</w:t>
          </w:r>
        </w:p>
      </w:tc>
    </w:tr>
    <w:bookmarkEnd w:id="2"/>
  </w:tbl>
  <w:p w14:paraId="7A28792A" w14:textId="77777777" w:rsidR="000343A0" w:rsidRPr="00062AC3" w:rsidRDefault="000343A0" w:rsidP="002F3C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3A9" w14:textId="77777777" w:rsidR="000343A0" w:rsidRPr="00062AC3" w:rsidRDefault="000343A0" w:rsidP="002F3C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A00A4ABC"/>
    <w:lvl w:ilvl="0" w:tplc="6026ECEE">
      <w:start w:val="1"/>
      <w:numFmt w:val="decimal"/>
      <w:lvlText w:val="%1)"/>
      <w:lvlJc w:val="left"/>
    </w:lvl>
    <w:lvl w:ilvl="1" w:tplc="1CA4419E">
      <w:numFmt w:val="decimal"/>
      <w:lvlText w:val=""/>
      <w:lvlJc w:val="left"/>
    </w:lvl>
    <w:lvl w:ilvl="2" w:tplc="987661F6">
      <w:numFmt w:val="decimal"/>
      <w:lvlText w:val=""/>
      <w:lvlJc w:val="left"/>
    </w:lvl>
    <w:lvl w:ilvl="3" w:tplc="7B4A2CB2">
      <w:numFmt w:val="decimal"/>
      <w:lvlText w:val=""/>
      <w:lvlJc w:val="left"/>
    </w:lvl>
    <w:lvl w:ilvl="4" w:tplc="EF0088F8">
      <w:numFmt w:val="decimal"/>
      <w:lvlText w:val=""/>
      <w:lvlJc w:val="left"/>
    </w:lvl>
    <w:lvl w:ilvl="5" w:tplc="013494DE">
      <w:numFmt w:val="decimal"/>
      <w:lvlText w:val=""/>
      <w:lvlJc w:val="left"/>
    </w:lvl>
    <w:lvl w:ilvl="6" w:tplc="8E9210F4">
      <w:numFmt w:val="decimal"/>
      <w:lvlText w:val=""/>
      <w:lvlJc w:val="left"/>
    </w:lvl>
    <w:lvl w:ilvl="7" w:tplc="DD2C7416">
      <w:numFmt w:val="decimal"/>
      <w:lvlText w:val=""/>
      <w:lvlJc w:val="left"/>
    </w:lvl>
    <w:lvl w:ilvl="8" w:tplc="E34EBC66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EB68B7AC"/>
    <w:lvl w:ilvl="0" w:tplc="B064694A">
      <w:start w:val="1"/>
      <w:numFmt w:val="bullet"/>
      <w:lvlText w:val="В"/>
      <w:lvlJc w:val="left"/>
    </w:lvl>
    <w:lvl w:ilvl="1" w:tplc="9CB414FA">
      <w:numFmt w:val="decimal"/>
      <w:lvlText w:val=""/>
      <w:lvlJc w:val="left"/>
    </w:lvl>
    <w:lvl w:ilvl="2" w:tplc="1D36F2F2">
      <w:numFmt w:val="decimal"/>
      <w:lvlText w:val=""/>
      <w:lvlJc w:val="left"/>
    </w:lvl>
    <w:lvl w:ilvl="3" w:tplc="B55C17BC">
      <w:numFmt w:val="decimal"/>
      <w:lvlText w:val=""/>
      <w:lvlJc w:val="left"/>
    </w:lvl>
    <w:lvl w:ilvl="4" w:tplc="10DE6D3A">
      <w:numFmt w:val="decimal"/>
      <w:lvlText w:val=""/>
      <w:lvlJc w:val="left"/>
    </w:lvl>
    <w:lvl w:ilvl="5" w:tplc="C7627916">
      <w:numFmt w:val="decimal"/>
      <w:lvlText w:val=""/>
      <w:lvlJc w:val="left"/>
    </w:lvl>
    <w:lvl w:ilvl="6" w:tplc="BD12ED16">
      <w:numFmt w:val="decimal"/>
      <w:lvlText w:val=""/>
      <w:lvlJc w:val="left"/>
    </w:lvl>
    <w:lvl w:ilvl="7" w:tplc="E340B4B0">
      <w:numFmt w:val="decimal"/>
      <w:lvlText w:val=""/>
      <w:lvlJc w:val="left"/>
    </w:lvl>
    <w:lvl w:ilvl="8" w:tplc="7A00B9CE">
      <w:numFmt w:val="decimal"/>
      <w:lvlText w:val=""/>
      <w:lvlJc w:val="left"/>
    </w:lvl>
  </w:abstractNum>
  <w:abstractNum w:abstractNumId="3" w15:restartNumberingAfterBreak="0">
    <w:nsid w:val="0000314F"/>
    <w:multiLevelType w:val="hybridMultilevel"/>
    <w:tmpl w:val="055CDEA4"/>
    <w:lvl w:ilvl="0" w:tplc="D138EACA">
      <w:start w:val="1"/>
      <w:numFmt w:val="bullet"/>
      <w:lvlText w:val="В"/>
      <w:lvlJc w:val="left"/>
    </w:lvl>
    <w:lvl w:ilvl="1" w:tplc="06E2901C">
      <w:numFmt w:val="decimal"/>
      <w:lvlText w:val=""/>
      <w:lvlJc w:val="left"/>
    </w:lvl>
    <w:lvl w:ilvl="2" w:tplc="EA905AD0">
      <w:numFmt w:val="decimal"/>
      <w:lvlText w:val=""/>
      <w:lvlJc w:val="left"/>
    </w:lvl>
    <w:lvl w:ilvl="3" w:tplc="513C01AC">
      <w:numFmt w:val="decimal"/>
      <w:lvlText w:val=""/>
      <w:lvlJc w:val="left"/>
    </w:lvl>
    <w:lvl w:ilvl="4" w:tplc="628AE848">
      <w:numFmt w:val="decimal"/>
      <w:lvlText w:val=""/>
      <w:lvlJc w:val="left"/>
    </w:lvl>
    <w:lvl w:ilvl="5" w:tplc="A71ED22E">
      <w:numFmt w:val="decimal"/>
      <w:lvlText w:val=""/>
      <w:lvlJc w:val="left"/>
    </w:lvl>
    <w:lvl w:ilvl="6" w:tplc="B70264CC">
      <w:numFmt w:val="decimal"/>
      <w:lvlText w:val=""/>
      <w:lvlJc w:val="left"/>
    </w:lvl>
    <w:lvl w:ilvl="7" w:tplc="53D0AE8A">
      <w:numFmt w:val="decimal"/>
      <w:lvlText w:val=""/>
      <w:lvlJc w:val="left"/>
    </w:lvl>
    <w:lvl w:ilvl="8" w:tplc="785E4D58">
      <w:numFmt w:val="decimal"/>
      <w:lvlText w:val=""/>
      <w:lvlJc w:val="left"/>
    </w:lvl>
  </w:abstractNum>
  <w:abstractNum w:abstractNumId="4" w15:restartNumberingAfterBreak="0">
    <w:nsid w:val="00004230"/>
    <w:multiLevelType w:val="hybridMultilevel"/>
    <w:tmpl w:val="0FA45D9E"/>
    <w:lvl w:ilvl="0" w:tplc="F9327CFA">
      <w:start w:val="61"/>
      <w:numFmt w:val="upperLetter"/>
      <w:lvlText w:val="%1."/>
      <w:lvlJc w:val="left"/>
    </w:lvl>
    <w:lvl w:ilvl="1" w:tplc="197CEBBC">
      <w:numFmt w:val="decimal"/>
      <w:lvlText w:val=""/>
      <w:lvlJc w:val="left"/>
    </w:lvl>
    <w:lvl w:ilvl="2" w:tplc="2522ECF4">
      <w:numFmt w:val="decimal"/>
      <w:lvlText w:val=""/>
      <w:lvlJc w:val="left"/>
    </w:lvl>
    <w:lvl w:ilvl="3" w:tplc="F85EC5AE">
      <w:numFmt w:val="decimal"/>
      <w:lvlText w:val=""/>
      <w:lvlJc w:val="left"/>
    </w:lvl>
    <w:lvl w:ilvl="4" w:tplc="2402AF32">
      <w:numFmt w:val="decimal"/>
      <w:lvlText w:val=""/>
      <w:lvlJc w:val="left"/>
    </w:lvl>
    <w:lvl w:ilvl="5" w:tplc="BA665F48">
      <w:numFmt w:val="decimal"/>
      <w:lvlText w:val=""/>
      <w:lvlJc w:val="left"/>
    </w:lvl>
    <w:lvl w:ilvl="6" w:tplc="EBC4624A">
      <w:numFmt w:val="decimal"/>
      <w:lvlText w:val=""/>
      <w:lvlJc w:val="left"/>
    </w:lvl>
    <w:lvl w:ilvl="7" w:tplc="2078023A">
      <w:numFmt w:val="decimal"/>
      <w:lvlText w:val=""/>
      <w:lvlJc w:val="left"/>
    </w:lvl>
    <w:lvl w:ilvl="8" w:tplc="D2D83D8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15DA9FA6"/>
    <w:lvl w:ilvl="0" w:tplc="30684C7A">
      <w:start w:val="1"/>
      <w:numFmt w:val="bullet"/>
      <w:lvlText w:val="/"/>
      <w:lvlJc w:val="left"/>
    </w:lvl>
    <w:lvl w:ilvl="1" w:tplc="583A324A">
      <w:numFmt w:val="decimal"/>
      <w:lvlText w:val=""/>
      <w:lvlJc w:val="left"/>
    </w:lvl>
    <w:lvl w:ilvl="2" w:tplc="9538F0A4">
      <w:numFmt w:val="decimal"/>
      <w:lvlText w:val=""/>
      <w:lvlJc w:val="left"/>
    </w:lvl>
    <w:lvl w:ilvl="3" w:tplc="71AEA1F8">
      <w:numFmt w:val="decimal"/>
      <w:lvlText w:val=""/>
      <w:lvlJc w:val="left"/>
    </w:lvl>
    <w:lvl w:ilvl="4" w:tplc="335A90F2">
      <w:numFmt w:val="decimal"/>
      <w:lvlText w:val=""/>
      <w:lvlJc w:val="left"/>
    </w:lvl>
    <w:lvl w:ilvl="5" w:tplc="16D06BBE">
      <w:numFmt w:val="decimal"/>
      <w:lvlText w:val=""/>
      <w:lvlJc w:val="left"/>
    </w:lvl>
    <w:lvl w:ilvl="6" w:tplc="E8CEDE22">
      <w:numFmt w:val="decimal"/>
      <w:lvlText w:val=""/>
      <w:lvlJc w:val="left"/>
    </w:lvl>
    <w:lvl w:ilvl="7" w:tplc="50CE71BC">
      <w:numFmt w:val="decimal"/>
      <w:lvlText w:val=""/>
      <w:lvlJc w:val="left"/>
    </w:lvl>
    <w:lvl w:ilvl="8" w:tplc="A0DEF808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1BF617F0"/>
    <w:lvl w:ilvl="0" w:tplc="D06EADB0">
      <w:start w:val="2"/>
      <w:numFmt w:val="decimal"/>
      <w:lvlText w:val="%1)"/>
      <w:lvlJc w:val="left"/>
    </w:lvl>
    <w:lvl w:ilvl="1" w:tplc="E9DAF2BC">
      <w:numFmt w:val="decimal"/>
      <w:lvlText w:val=""/>
      <w:lvlJc w:val="left"/>
    </w:lvl>
    <w:lvl w:ilvl="2" w:tplc="C18C8A60">
      <w:numFmt w:val="decimal"/>
      <w:lvlText w:val=""/>
      <w:lvlJc w:val="left"/>
    </w:lvl>
    <w:lvl w:ilvl="3" w:tplc="F1003826">
      <w:numFmt w:val="decimal"/>
      <w:lvlText w:val=""/>
      <w:lvlJc w:val="left"/>
    </w:lvl>
    <w:lvl w:ilvl="4" w:tplc="6DB8993C">
      <w:numFmt w:val="decimal"/>
      <w:lvlText w:val=""/>
      <w:lvlJc w:val="left"/>
    </w:lvl>
    <w:lvl w:ilvl="5" w:tplc="F96A15FA">
      <w:numFmt w:val="decimal"/>
      <w:lvlText w:val=""/>
      <w:lvlJc w:val="left"/>
    </w:lvl>
    <w:lvl w:ilvl="6" w:tplc="69DECE9C">
      <w:numFmt w:val="decimal"/>
      <w:lvlText w:val=""/>
      <w:lvlJc w:val="left"/>
    </w:lvl>
    <w:lvl w:ilvl="7" w:tplc="ED244096">
      <w:numFmt w:val="decimal"/>
      <w:lvlText w:val=""/>
      <w:lvlJc w:val="left"/>
    </w:lvl>
    <w:lvl w:ilvl="8" w:tplc="0D62D86A">
      <w:numFmt w:val="decimal"/>
      <w:lvlText w:val=""/>
      <w:lvlJc w:val="left"/>
    </w:lvl>
  </w:abstractNum>
  <w:abstractNum w:abstractNumId="8" w15:restartNumberingAfterBreak="0">
    <w:nsid w:val="00004DF2"/>
    <w:multiLevelType w:val="hybridMultilevel"/>
    <w:tmpl w:val="9BD255F2"/>
    <w:lvl w:ilvl="0" w:tplc="8A869DA8">
      <w:start w:val="35"/>
      <w:numFmt w:val="upperLetter"/>
      <w:lvlText w:val="%1."/>
      <w:lvlJc w:val="left"/>
      <w:rPr>
        <w:sz w:val="28"/>
        <w:szCs w:val="28"/>
      </w:rPr>
    </w:lvl>
    <w:lvl w:ilvl="1" w:tplc="63AE8928">
      <w:numFmt w:val="decimal"/>
      <w:lvlText w:val=""/>
      <w:lvlJc w:val="left"/>
    </w:lvl>
    <w:lvl w:ilvl="2" w:tplc="24867910">
      <w:numFmt w:val="decimal"/>
      <w:lvlText w:val=""/>
      <w:lvlJc w:val="left"/>
    </w:lvl>
    <w:lvl w:ilvl="3" w:tplc="F5323A44">
      <w:numFmt w:val="decimal"/>
      <w:lvlText w:val=""/>
      <w:lvlJc w:val="left"/>
    </w:lvl>
    <w:lvl w:ilvl="4" w:tplc="9EC8D14C">
      <w:numFmt w:val="decimal"/>
      <w:lvlText w:val=""/>
      <w:lvlJc w:val="left"/>
    </w:lvl>
    <w:lvl w:ilvl="5" w:tplc="08305640">
      <w:numFmt w:val="decimal"/>
      <w:lvlText w:val=""/>
      <w:lvlJc w:val="left"/>
    </w:lvl>
    <w:lvl w:ilvl="6" w:tplc="48123662">
      <w:numFmt w:val="decimal"/>
      <w:lvlText w:val=""/>
      <w:lvlJc w:val="left"/>
    </w:lvl>
    <w:lvl w:ilvl="7" w:tplc="9CE0DDF6">
      <w:numFmt w:val="decimal"/>
      <w:lvlText w:val=""/>
      <w:lvlJc w:val="left"/>
    </w:lvl>
    <w:lvl w:ilvl="8" w:tplc="E75A1482">
      <w:numFmt w:val="decimal"/>
      <w:lvlText w:val=""/>
      <w:lvlJc w:val="left"/>
    </w:lvl>
  </w:abstractNum>
  <w:abstractNum w:abstractNumId="9" w15:restartNumberingAfterBreak="0">
    <w:nsid w:val="00005E14"/>
    <w:multiLevelType w:val="hybridMultilevel"/>
    <w:tmpl w:val="A0BE3296"/>
    <w:lvl w:ilvl="0" w:tplc="038C4B6E">
      <w:start w:val="4"/>
      <w:numFmt w:val="decimal"/>
      <w:lvlText w:val="%1)"/>
      <w:lvlJc w:val="left"/>
    </w:lvl>
    <w:lvl w:ilvl="1" w:tplc="16D652FA">
      <w:numFmt w:val="decimal"/>
      <w:lvlText w:val=""/>
      <w:lvlJc w:val="left"/>
    </w:lvl>
    <w:lvl w:ilvl="2" w:tplc="A48E766C">
      <w:numFmt w:val="decimal"/>
      <w:lvlText w:val=""/>
      <w:lvlJc w:val="left"/>
    </w:lvl>
    <w:lvl w:ilvl="3" w:tplc="9482A95A">
      <w:numFmt w:val="decimal"/>
      <w:lvlText w:val=""/>
      <w:lvlJc w:val="left"/>
    </w:lvl>
    <w:lvl w:ilvl="4" w:tplc="7F74E1D8">
      <w:numFmt w:val="decimal"/>
      <w:lvlText w:val=""/>
      <w:lvlJc w:val="left"/>
    </w:lvl>
    <w:lvl w:ilvl="5" w:tplc="9D682C42">
      <w:numFmt w:val="decimal"/>
      <w:lvlText w:val=""/>
      <w:lvlJc w:val="left"/>
    </w:lvl>
    <w:lvl w:ilvl="6" w:tplc="5BF8963E">
      <w:numFmt w:val="decimal"/>
      <w:lvlText w:val=""/>
      <w:lvlJc w:val="left"/>
    </w:lvl>
    <w:lvl w:ilvl="7" w:tplc="2D1031CC">
      <w:numFmt w:val="decimal"/>
      <w:lvlText w:val=""/>
      <w:lvlJc w:val="left"/>
    </w:lvl>
    <w:lvl w:ilvl="8" w:tplc="AC62A784">
      <w:numFmt w:val="decimal"/>
      <w:lvlText w:val=""/>
      <w:lvlJc w:val="left"/>
    </w:lvl>
  </w:abstractNum>
  <w:abstractNum w:abstractNumId="10" w15:restartNumberingAfterBreak="0">
    <w:nsid w:val="00005F49"/>
    <w:multiLevelType w:val="hybridMultilevel"/>
    <w:tmpl w:val="FC1E946C"/>
    <w:lvl w:ilvl="0" w:tplc="6DC22FE0">
      <w:start w:val="9"/>
      <w:numFmt w:val="upperLetter"/>
      <w:lvlText w:val="%1."/>
      <w:lvlJc w:val="left"/>
    </w:lvl>
    <w:lvl w:ilvl="1" w:tplc="1A80DFFE">
      <w:numFmt w:val="decimal"/>
      <w:lvlText w:val=""/>
      <w:lvlJc w:val="left"/>
    </w:lvl>
    <w:lvl w:ilvl="2" w:tplc="D8D28F12">
      <w:numFmt w:val="decimal"/>
      <w:lvlText w:val=""/>
      <w:lvlJc w:val="left"/>
    </w:lvl>
    <w:lvl w:ilvl="3" w:tplc="28FEF5A2">
      <w:numFmt w:val="decimal"/>
      <w:lvlText w:val=""/>
      <w:lvlJc w:val="left"/>
    </w:lvl>
    <w:lvl w:ilvl="4" w:tplc="E95AC6AC">
      <w:numFmt w:val="decimal"/>
      <w:lvlText w:val=""/>
      <w:lvlJc w:val="left"/>
    </w:lvl>
    <w:lvl w:ilvl="5" w:tplc="53043E8A">
      <w:numFmt w:val="decimal"/>
      <w:lvlText w:val=""/>
      <w:lvlJc w:val="left"/>
    </w:lvl>
    <w:lvl w:ilvl="6" w:tplc="BFB2B868">
      <w:numFmt w:val="decimal"/>
      <w:lvlText w:val=""/>
      <w:lvlJc w:val="left"/>
    </w:lvl>
    <w:lvl w:ilvl="7" w:tplc="20408EB6">
      <w:numFmt w:val="decimal"/>
      <w:lvlText w:val=""/>
      <w:lvlJc w:val="left"/>
    </w:lvl>
    <w:lvl w:ilvl="8" w:tplc="4B36D608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27BA6BBE"/>
    <w:lvl w:ilvl="0" w:tplc="F662987E">
      <w:start w:val="1"/>
      <w:numFmt w:val="bullet"/>
      <w:lvlText w:val="с"/>
      <w:lvlJc w:val="left"/>
    </w:lvl>
    <w:lvl w:ilvl="1" w:tplc="A9DAAEC4">
      <w:start w:val="2"/>
      <w:numFmt w:val="decimal"/>
      <w:lvlText w:val="%2."/>
      <w:lvlJc w:val="left"/>
    </w:lvl>
    <w:lvl w:ilvl="2" w:tplc="3C6ED8DC">
      <w:numFmt w:val="decimal"/>
      <w:lvlText w:val=""/>
      <w:lvlJc w:val="left"/>
    </w:lvl>
    <w:lvl w:ilvl="3" w:tplc="120CB5E6">
      <w:numFmt w:val="decimal"/>
      <w:lvlText w:val=""/>
      <w:lvlJc w:val="left"/>
    </w:lvl>
    <w:lvl w:ilvl="4" w:tplc="D5BC18EC">
      <w:numFmt w:val="decimal"/>
      <w:lvlText w:val=""/>
      <w:lvlJc w:val="left"/>
    </w:lvl>
    <w:lvl w:ilvl="5" w:tplc="9AFC1A98">
      <w:numFmt w:val="decimal"/>
      <w:lvlText w:val=""/>
      <w:lvlJc w:val="left"/>
    </w:lvl>
    <w:lvl w:ilvl="6" w:tplc="825C8A5A">
      <w:numFmt w:val="decimal"/>
      <w:lvlText w:val=""/>
      <w:lvlJc w:val="left"/>
    </w:lvl>
    <w:lvl w:ilvl="7" w:tplc="24E264B4">
      <w:numFmt w:val="decimal"/>
      <w:lvlText w:val=""/>
      <w:lvlJc w:val="left"/>
    </w:lvl>
    <w:lvl w:ilvl="8" w:tplc="E90CFB80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0000428B"/>
    <w:lvl w:ilvl="0" w:tplc="000026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F51826EC"/>
    <w:lvl w:ilvl="0" w:tplc="9CCA5A82">
      <w:start w:val="1"/>
      <w:numFmt w:val="decimal"/>
      <w:lvlText w:val="%1."/>
      <w:lvlJc w:val="left"/>
    </w:lvl>
    <w:lvl w:ilvl="1" w:tplc="B80C1C2E">
      <w:numFmt w:val="decimal"/>
      <w:lvlText w:val=""/>
      <w:lvlJc w:val="left"/>
    </w:lvl>
    <w:lvl w:ilvl="2" w:tplc="557CD908">
      <w:numFmt w:val="decimal"/>
      <w:lvlText w:val=""/>
      <w:lvlJc w:val="left"/>
    </w:lvl>
    <w:lvl w:ilvl="3" w:tplc="BF301664">
      <w:numFmt w:val="decimal"/>
      <w:lvlText w:val=""/>
      <w:lvlJc w:val="left"/>
    </w:lvl>
    <w:lvl w:ilvl="4" w:tplc="6FA8162E">
      <w:numFmt w:val="decimal"/>
      <w:lvlText w:val=""/>
      <w:lvlJc w:val="left"/>
    </w:lvl>
    <w:lvl w:ilvl="5" w:tplc="3370DC46">
      <w:numFmt w:val="decimal"/>
      <w:lvlText w:val=""/>
      <w:lvlJc w:val="left"/>
    </w:lvl>
    <w:lvl w:ilvl="6" w:tplc="1A4C2542">
      <w:numFmt w:val="decimal"/>
      <w:lvlText w:val=""/>
      <w:lvlJc w:val="left"/>
    </w:lvl>
    <w:lvl w:ilvl="7" w:tplc="BAD89C38">
      <w:numFmt w:val="decimal"/>
      <w:lvlText w:val=""/>
      <w:lvlJc w:val="left"/>
    </w:lvl>
    <w:lvl w:ilvl="8" w:tplc="881AD9A4">
      <w:numFmt w:val="decimal"/>
      <w:lvlText w:val=""/>
      <w:lvlJc w:val="left"/>
    </w:lvl>
  </w:abstractNum>
  <w:abstractNum w:abstractNumId="14" w15:restartNumberingAfterBreak="0">
    <w:nsid w:val="026E7278"/>
    <w:multiLevelType w:val="hybridMultilevel"/>
    <w:tmpl w:val="D1C6441A"/>
    <w:lvl w:ilvl="0" w:tplc="F77A938A">
      <w:start w:val="1"/>
      <w:numFmt w:val="decimal"/>
      <w:lvlText w:val="%1."/>
      <w:lvlJc w:val="left"/>
      <w:pPr>
        <w:ind w:left="1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0373730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0813673D"/>
    <w:multiLevelType w:val="hybridMultilevel"/>
    <w:tmpl w:val="E4EA9F20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B3C2DA9"/>
    <w:multiLevelType w:val="multilevel"/>
    <w:tmpl w:val="C6DA273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0B4E6762"/>
    <w:multiLevelType w:val="hybridMultilevel"/>
    <w:tmpl w:val="C800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902CDC"/>
    <w:multiLevelType w:val="hybridMultilevel"/>
    <w:tmpl w:val="4CE20AEC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0" w15:restartNumberingAfterBreak="0">
    <w:nsid w:val="11686674"/>
    <w:multiLevelType w:val="hybridMultilevel"/>
    <w:tmpl w:val="E9BC525C"/>
    <w:lvl w:ilvl="0" w:tplc="6A5A6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1F644DA"/>
    <w:multiLevelType w:val="multilevel"/>
    <w:tmpl w:val="4D2AC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2E93AD6"/>
    <w:multiLevelType w:val="multilevel"/>
    <w:tmpl w:val="A1A82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DF48AD"/>
    <w:multiLevelType w:val="hybridMultilevel"/>
    <w:tmpl w:val="7E8661EE"/>
    <w:lvl w:ilvl="0" w:tplc="3EBE7FF6">
      <w:start w:val="1"/>
      <w:numFmt w:val="decimal"/>
      <w:lvlText w:val="%1."/>
      <w:lvlJc w:val="left"/>
      <w:pPr>
        <w:ind w:left="68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605C4"/>
    <w:multiLevelType w:val="hybridMultilevel"/>
    <w:tmpl w:val="43B2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7C5A"/>
    <w:multiLevelType w:val="hybridMultilevel"/>
    <w:tmpl w:val="C22C9EAA"/>
    <w:lvl w:ilvl="0" w:tplc="CB32BE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5E192D"/>
    <w:multiLevelType w:val="multilevel"/>
    <w:tmpl w:val="41BC4A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F5594D"/>
    <w:multiLevelType w:val="hybridMultilevel"/>
    <w:tmpl w:val="1976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1070"/>
    <w:multiLevelType w:val="hybridMultilevel"/>
    <w:tmpl w:val="938AB4FE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D5E51DE"/>
    <w:multiLevelType w:val="hybridMultilevel"/>
    <w:tmpl w:val="08864B5C"/>
    <w:lvl w:ilvl="0" w:tplc="4E5C89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D9E72A2"/>
    <w:multiLevelType w:val="multilevel"/>
    <w:tmpl w:val="24EE2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572D89"/>
    <w:multiLevelType w:val="multilevel"/>
    <w:tmpl w:val="FA621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567BC"/>
    <w:multiLevelType w:val="hybridMultilevel"/>
    <w:tmpl w:val="B2C8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08F6"/>
    <w:multiLevelType w:val="multilevel"/>
    <w:tmpl w:val="9DD6B9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E937B2"/>
    <w:multiLevelType w:val="multilevel"/>
    <w:tmpl w:val="E42293DA"/>
    <w:lvl w:ilvl="0">
      <w:start w:val="1"/>
      <w:numFmt w:val="decimal"/>
      <w:pStyle w:val="a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766E9E"/>
    <w:multiLevelType w:val="multilevel"/>
    <w:tmpl w:val="05503ADC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681F0D"/>
    <w:multiLevelType w:val="multilevel"/>
    <w:tmpl w:val="075A484A"/>
    <w:lvl w:ilvl="0">
      <w:start w:val="1"/>
      <w:numFmt w:val="decimal"/>
      <w:pStyle w:val="11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5"/>
  </w:num>
  <w:num w:numId="5">
    <w:abstractNumId w:val="1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  <w:num w:numId="15">
    <w:abstractNumId w:val="29"/>
  </w:num>
  <w:num w:numId="16">
    <w:abstractNumId w:val="4"/>
  </w:num>
  <w:num w:numId="17">
    <w:abstractNumId w:val="13"/>
  </w:num>
  <w:num w:numId="18">
    <w:abstractNumId w:val="11"/>
  </w:num>
  <w:num w:numId="19">
    <w:abstractNumId w:val="12"/>
  </w:num>
  <w:num w:numId="20">
    <w:abstractNumId w:val="5"/>
  </w:num>
  <w:num w:numId="21">
    <w:abstractNumId w:val="20"/>
  </w:num>
  <w:num w:numId="22">
    <w:abstractNumId w:val="34"/>
  </w:num>
  <w:num w:numId="23">
    <w:abstractNumId w:val="14"/>
  </w:num>
  <w:num w:numId="24">
    <w:abstractNumId w:val="19"/>
  </w:num>
  <w:num w:numId="25">
    <w:abstractNumId w:val="30"/>
  </w:num>
  <w:num w:numId="26">
    <w:abstractNumId w:val="2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4"/>
    <w:lvlOverride w:ilvl="0">
      <w:startOverride w:val="1"/>
    </w:lvlOverride>
  </w:num>
  <w:num w:numId="30">
    <w:abstractNumId w:val="22"/>
  </w:num>
  <w:num w:numId="31">
    <w:abstractNumId w:val="17"/>
  </w:num>
  <w:num w:numId="3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3"/>
  </w:num>
  <w:num w:numId="38">
    <w:abstractNumId w:val="32"/>
  </w:num>
  <w:num w:numId="39">
    <w:abstractNumId w:val="18"/>
  </w:num>
  <w:num w:numId="40">
    <w:abstractNumId w:val="25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56"/>
    <w:rsid w:val="00002078"/>
    <w:rsid w:val="00003FB5"/>
    <w:rsid w:val="00010F44"/>
    <w:rsid w:val="000118B5"/>
    <w:rsid w:val="000123B8"/>
    <w:rsid w:val="000126BC"/>
    <w:rsid w:val="00013288"/>
    <w:rsid w:val="00016F6D"/>
    <w:rsid w:val="000206C5"/>
    <w:rsid w:val="0002094C"/>
    <w:rsid w:val="00020EBF"/>
    <w:rsid w:val="00021BA9"/>
    <w:rsid w:val="0002215E"/>
    <w:rsid w:val="000224BB"/>
    <w:rsid w:val="000238E5"/>
    <w:rsid w:val="0002457A"/>
    <w:rsid w:val="00025DA9"/>
    <w:rsid w:val="00031AB8"/>
    <w:rsid w:val="00031C8A"/>
    <w:rsid w:val="000320FE"/>
    <w:rsid w:val="000333D7"/>
    <w:rsid w:val="000343A0"/>
    <w:rsid w:val="000350DA"/>
    <w:rsid w:val="00035D47"/>
    <w:rsid w:val="00036A99"/>
    <w:rsid w:val="00036B72"/>
    <w:rsid w:val="000378C5"/>
    <w:rsid w:val="00037A11"/>
    <w:rsid w:val="00037E29"/>
    <w:rsid w:val="00037EBD"/>
    <w:rsid w:val="00041780"/>
    <w:rsid w:val="0004185E"/>
    <w:rsid w:val="00043FA3"/>
    <w:rsid w:val="00045045"/>
    <w:rsid w:val="00045C8F"/>
    <w:rsid w:val="000532D1"/>
    <w:rsid w:val="0005353E"/>
    <w:rsid w:val="000549AB"/>
    <w:rsid w:val="00056713"/>
    <w:rsid w:val="000567F7"/>
    <w:rsid w:val="00057EA8"/>
    <w:rsid w:val="00060E4B"/>
    <w:rsid w:val="000631E2"/>
    <w:rsid w:val="00063812"/>
    <w:rsid w:val="00066C15"/>
    <w:rsid w:val="00067040"/>
    <w:rsid w:val="000703B4"/>
    <w:rsid w:val="00070859"/>
    <w:rsid w:val="00072E29"/>
    <w:rsid w:val="0007385C"/>
    <w:rsid w:val="000738C8"/>
    <w:rsid w:val="000768F1"/>
    <w:rsid w:val="000771F2"/>
    <w:rsid w:val="0008163B"/>
    <w:rsid w:val="000817DD"/>
    <w:rsid w:val="000835AC"/>
    <w:rsid w:val="0008530D"/>
    <w:rsid w:val="00085F18"/>
    <w:rsid w:val="00086D9F"/>
    <w:rsid w:val="00087F26"/>
    <w:rsid w:val="00090F45"/>
    <w:rsid w:val="000912A1"/>
    <w:rsid w:val="00091FFF"/>
    <w:rsid w:val="00094DD0"/>
    <w:rsid w:val="000976FC"/>
    <w:rsid w:val="000A1382"/>
    <w:rsid w:val="000A14D0"/>
    <w:rsid w:val="000A1EEF"/>
    <w:rsid w:val="000A42CA"/>
    <w:rsid w:val="000A49EA"/>
    <w:rsid w:val="000A4B06"/>
    <w:rsid w:val="000A59E4"/>
    <w:rsid w:val="000A59F0"/>
    <w:rsid w:val="000A5E36"/>
    <w:rsid w:val="000A60DA"/>
    <w:rsid w:val="000A63A9"/>
    <w:rsid w:val="000A6728"/>
    <w:rsid w:val="000A6BC9"/>
    <w:rsid w:val="000A728C"/>
    <w:rsid w:val="000A7CEC"/>
    <w:rsid w:val="000B0887"/>
    <w:rsid w:val="000B28B9"/>
    <w:rsid w:val="000B493A"/>
    <w:rsid w:val="000B68EE"/>
    <w:rsid w:val="000B7892"/>
    <w:rsid w:val="000B7D0D"/>
    <w:rsid w:val="000C0C79"/>
    <w:rsid w:val="000C0DA2"/>
    <w:rsid w:val="000C1F6B"/>
    <w:rsid w:val="000C5415"/>
    <w:rsid w:val="000C5DF2"/>
    <w:rsid w:val="000C767D"/>
    <w:rsid w:val="000C7B85"/>
    <w:rsid w:val="000D7971"/>
    <w:rsid w:val="000D7D6F"/>
    <w:rsid w:val="000D7F57"/>
    <w:rsid w:val="000E0349"/>
    <w:rsid w:val="000E1C2F"/>
    <w:rsid w:val="000E671A"/>
    <w:rsid w:val="000F0F4A"/>
    <w:rsid w:val="000F390B"/>
    <w:rsid w:val="000F4696"/>
    <w:rsid w:val="000F496E"/>
    <w:rsid w:val="000F7803"/>
    <w:rsid w:val="00100BB1"/>
    <w:rsid w:val="00102C5B"/>
    <w:rsid w:val="00102DDB"/>
    <w:rsid w:val="00103016"/>
    <w:rsid w:val="001054AC"/>
    <w:rsid w:val="001059F8"/>
    <w:rsid w:val="0010676E"/>
    <w:rsid w:val="00107401"/>
    <w:rsid w:val="00110231"/>
    <w:rsid w:val="00110A29"/>
    <w:rsid w:val="0011199C"/>
    <w:rsid w:val="00113010"/>
    <w:rsid w:val="00113482"/>
    <w:rsid w:val="0011457A"/>
    <w:rsid w:val="00116A15"/>
    <w:rsid w:val="001224A1"/>
    <w:rsid w:val="0012254F"/>
    <w:rsid w:val="0012613E"/>
    <w:rsid w:val="00126FB1"/>
    <w:rsid w:val="00127D06"/>
    <w:rsid w:val="00130422"/>
    <w:rsid w:val="00133F54"/>
    <w:rsid w:val="00134E3E"/>
    <w:rsid w:val="001369B0"/>
    <w:rsid w:val="00137520"/>
    <w:rsid w:val="00141C69"/>
    <w:rsid w:val="00141E6A"/>
    <w:rsid w:val="00144E5B"/>
    <w:rsid w:val="00145233"/>
    <w:rsid w:val="00145C0B"/>
    <w:rsid w:val="001460C2"/>
    <w:rsid w:val="00152334"/>
    <w:rsid w:val="00152D5A"/>
    <w:rsid w:val="0015519A"/>
    <w:rsid w:val="00155325"/>
    <w:rsid w:val="0015556E"/>
    <w:rsid w:val="00156515"/>
    <w:rsid w:val="001571C9"/>
    <w:rsid w:val="0016442C"/>
    <w:rsid w:val="00166BA0"/>
    <w:rsid w:val="00167F2E"/>
    <w:rsid w:val="001709D3"/>
    <w:rsid w:val="00170EC3"/>
    <w:rsid w:val="0017180E"/>
    <w:rsid w:val="001748CB"/>
    <w:rsid w:val="00175337"/>
    <w:rsid w:val="0018297E"/>
    <w:rsid w:val="00185CAD"/>
    <w:rsid w:val="0018740C"/>
    <w:rsid w:val="001876C3"/>
    <w:rsid w:val="00191C01"/>
    <w:rsid w:val="00193594"/>
    <w:rsid w:val="00195542"/>
    <w:rsid w:val="00195C9E"/>
    <w:rsid w:val="001A0C64"/>
    <w:rsid w:val="001A124B"/>
    <w:rsid w:val="001A16E6"/>
    <w:rsid w:val="001A1CF8"/>
    <w:rsid w:val="001A2EF6"/>
    <w:rsid w:val="001A310E"/>
    <w:rsid w:val="001A391A"/>
    <w:rsid w:val="001A3976"/>
    <w:rsid w:val="001A4151"/>
    <w:rsid w:val="001B0A55"/>
    <w:rsid w:val="001B3450"/>
    <w:rsid w:val="001B5426"/>
    <w:rsid w:val="001B67E9"/>
    <w:rsid w:val="001C0A2D"/>
    <w:rsid w:val="001C2D7D"/>
    <w:rsid w:val="001C3246"/>
    <w:rsid w:val="001C33D0"/>
    <w:rsid w:val="001C3BAE"/>
    <w:rsid w:val="001C6D6F"/>
    <w:rsid w:val="001C7BE7"/>
    <w:rsid w:val="001D1D80"/>
    <w:rsid w:val="001D291E"/>
    <w:rsid w:val="001D3500"/>
    <w:rsid w:val="001D3E6A"/>
    <w:rsid w:val="001D4180"/>
    <w:rsid w:val="001D503C"/>
    <w:rsid w:val="001D5473"/>
    <w:rsid w:val="001D6F59"/>
    <w:rsid w:val="001E0E9F"/>
    <w:rsid w:val="001E3B8F"/>
    <w:rsid w:val="001E49DA"/>
    <w:rsid w:val="001E5DA7"/>
    <w:rsid w:val="001F5490"/>
    <w:rsid w:val="001F588F"/>
    <w:rsid w:val="001F5E35"/>
    <w:rsid w:val="00200A7F"/>
    <w:rsid w:val="00200F07"/>
    <w:rsid w:val="002027C6"/>
    <w:rsid w:val="00204991"/>
    <w:rsid w:val="0020576F"/>
    <w:rsid w:val="0021102D"/>
    <w:rsid w:val="00211D24"/>
    <w:rsid w:val="00212010"/>
    <w:rsid w:val="002120DA"/>
    <w:rsid w:val="0021273C"/>
    <w:rsid w:val="00214737"/>
    <w:rsid w:val="00215D63"/>
    <w:rsid w:val="00222803"/>
    <w:rsid w:val="0022640F"/>
    <w:rsid w:val="002268E2"/>
    <w:rsid w:val="00227D24"/>
    <w:rsid w:val="00231391"/>
    <w:rsid w:val="00232106"/>
    <w:rsid w:val="00232703"/>
    <w:rsid w:val="00232EF1"/>
    <w:rsid w:val="00233102"/>
    <w:rsid w:val="002331F0"/>
    <w:rsid w:val="0023375C"/>
    <w:rsid w:val="0023614C"/>
    <w:rsid w:val="00242573"/>
    <w:rsid w:val="0024393C"/>
    <w:rsid w:val="0024459A"/>
    <w:rsid w:val="00244B78"/>
    <w:rsid w:val="0024521A"/>
    <w:rsid w:val="002471F3"/>
    <w:rsid w:val="00250CD5"/>
    <w:rsid w:val="00251433"/>
    <w:rsid w:val="002537A0"/>
    <w:rsid w:val="00253CB3"/>
    <w:rsid w:val="002556AF"/>
    <w:rsid w:val="00255DC9"/>
    <w:rsid w:val="00255EF9"/>
    <w:rsid w:val="00256906"/>
    <w:rsid w:val="00256EB3"/>
    <w:rsid w:val="0025772D"/>
    <w:rsid w:val="002614BA"/>
    <w:rsid w:val="00262E11"/>
    <w:rsid w:val="002669F1"/>
    <w:rsid w:val="0027009A"/>
    <w:rsid w:val="002718FB"/>
    <w:rsid w:val="00271CEA"/>
    <w:rsid w:val="00272104"/>
    <w:rsid w:val="00272165"/>
    <w:rsid w:val="002738F0"/>
    <w:rsid w:val="002756CD"/>
    <w:rsid w:val="002764B4"/>
    <w:rsid w:val="00282667"/>
    <w:rsid w:val="00283597"/>
    <w:rsid w:val="00285AF8"/>
    <w:rsid w:val="00285DCA"/>
    <w:rsid w:val="00287A73"/>
    <w:rsid w:val="00290079"/>
    <w:rsid w:val="002905B1"/>
    <w:rsid w:val="00290F1E"/>
    <w:rsid w:val="0029134F"/>
    <w:rsid w:val="00292973"/>
    <w:rsid w:val="0029346F"/>
    <w:rsid w:val="0029445D"/>
    <w:rsid w:val="00294C84"/>
    <w:rsid w:val="00296ED6"/>
    <w:rsid w:val="00297559"/>
    <w:rsid w:val="002A376E"/>
    <w:rsid w:val="002A387C"/>
    <w:rsid w:val="002A53B6"/>
    <w:rsid w:val="002A7562"/>
    <w:rsid w:val="002B06CA"/>
    <w:rsid w:val="002B271B"/>
    <w:rsid w:val="002B7A73"/>
    <w:rsid w:val="002C0587"/>
    <w:rsid w:val="002C1342"/>
    <w:rsid w:val="002C31D7"/>
    <w:rsid w:val="002C410C"/>
    <w:rsid w:val="002C540A"/>
    <w:rsid w:val="002C59DF"/>
    <w:rsid w:val="002C7E63"/>
    <w:rsid w:val="002D1B90"/>
    <w:rsid w:val="002D1C94"/>
    <w:rsid w:val="002D2D7A"/>
    <w:rsid w:val="002D3B0B"/>
    <w:rsid w:val="002D4D4D"/>
    <w:rsid w:val="002D5D3B"/>
    <w:rsid w:val="002E0225"/>
    <w:rsid w:val="002E31B6"/>
    <w:rsid w:val="002E6DC6"/>
    <w:rsid w:val="002E7CE7"/>
    <w:rsid w:val="002E7FCA"/>
    <w:rsid w:val="002F25B7"/>
    <w:rsid w:val="002F37AE"/>
    <w:rsid w:val="002F3C4D"/>
    <w:rsid w:val="002F4F6E"/>
    <w:rsid w:val="002F59FC"/>
    <w:rsid w:val="002F5A22"/>
    <w:rsid w:val="002F64C0"/>
    <w:rsid w:val="002F6E8E"/>
    <w:rsid w:val="002F7C76"/>
    <w:rsid w:val="003038BE"/>
    <w:rsid w:val="00303D8A"/>
    <w:rsid w:val="003061E6"/>
    <w:rsid w:val="0030675B"/>
    <w:rsid w:val="00306A20"/>
    <w:rsid w:val="00306AD7"/>
    <w:rsid w:val="003101C0"/>
    <w:rsid w:val="00310432"/>
    <w:rsid w:val="00310A29"/>
    <w:rsid w:val="00310DB9"/>
    <w:rsid w:val="00311097"/>
    <w:rsid w:val="003122D7"/>
    <w:rsid w:val="00312315"/>
    <w:rsid w:val="00312E37"/>
    <w:rsid w:val="00312FD7"/>
    <w:rsid w:val="00313268"/>
    <w:rsid w:val="003154CE"/>
    <w:rsid w:val="003155AA"/>
    <w:rsid w:val="0031569A"/>
    <w:rsid w:val="00315884"/>
    <w:rsid w:val="00315ED2"/>
    <w:rsid w:val="00316DDE"/>
    <w:rsid w:val="00321375"/>
    <w:rsid w:val="00322940"/>
    <w:rsid w:val="003254F6"/>
    <w:rsid w:val="003266ED"/>
    <w:rsid w:val="0033261E"/>
    <w:rsid w:val="00333C72"/>
    <w:rsid w:val="003372C8"/>
    <w:rsid w:val="00341818"/>
    <w:rsid w:val="00343F76"/>
    <w:rsid w:val="003446EF"/>
    <w:rsid w:val="003504FA"/>
    <w:rsid w:val="00355A8D"/>
    <w:rsid w:val="00360DFA"/>
    <w:rsid w:val="00363D94"/>
    <w:rsid w:val="00363E8C"/>
    <w:rsid w:val="0036409F"/>
    <w:rsid w:val="00365B79"/>
    <w:rsid w:val="00371172"/>
    <w:rsid w:val="0037785F"/>
    <w:rsid w:val="00377CF3"/>
    <w:rsid w:val="003845DD"/>
    <w:rsid w:val="0038556D"/>
    <w:rsid w:val="003861B0"/>
    <w:rsid w:val="003905F1"/>
    <w:rsid w:val="003915DC"/>
    <w:rsid w:val="00391E91"/>
    <w:rsid w:val="00396ABF"/>
    <w:rsid w:val="003A042A"/>
    <w:rsid w:val="003A236D"/>
    <w:rsid w:val="003A35D3"/>
    <w:rsid w:val="003A4773"/>
    <w:rsid w:val="003A4808"/>
    <w:rsid w:val="003A4A92"/>
    <w:rsid w:val="003A5B43"/>
    <w:rsid w:val="003A6327"/>
    <w:rsid w:val="003A6723"/>
    <w:rsid w:val="003A67FA"/>
    <w:rsid w:val="003B5871"/>
    <w:rsid w:val="003C0B67"/>
    <w:rsid w:val="003C1370"/>
    <w:rsid w:val="003C2D80"/>
    <w:rsid w:val="003C31C0"/>
    <w:rsid w:val="003C442A"/>
    <w:rsid w:val="003C47F3"/>
    <w:rsid w:val="003C53ED"/>
    <w:rsid w:val="003D1A24"/>
    <w:rsid w:val="003D3263"/>
    <w:rsid w:val="003D7550"/>
    <w:rsid w:val="003D7BC0"/>
    <w:rsid w:val="003E27A9"/>
    <w:rsid w:val="003E4216"/>
    <w:rsid w:val="003E4D10"/>
    <w:rsid w:val="003E5ABE"/>
    <w:rsid w:val="003E6922"/>
    <w:rsid w:val="003F1236"/>
    <w:rsid w:val="003F1CC6"/>
    <w:rsid w:val="003F41D7"/>
    <w:rsid w:val="00400884"/>
    <w:rsid w:val="00400F15"/>
    <w:rsid w:val="00401A7C"/>
    <w:rsid w:val="00401BE6"/>
    <w:rsid w:val="00406908"/>
    <w:rsid w:val="00407CAF"/>
    <w:rsid w:val="00407F9F"/>
    <w:rsid w:val="004120E8"/>
    <w:rsid w:val="00412C67"/>
    <w:rsid w:val="00413EB5"/>
    <w:rsid w:val="00414724"/>
    <w:rsid w:val="00415619"/>
    <w:rsid w:val="00416AE0"/>
    <w:rsid w:val="00423AC4"/>
    <w:rsid w:val="00425022"/>
    <w:rsid w:val="00426C49"/>
    <w:rsid w:val="004309D4"/>
    <w:rsid w:val="004318AD"/>
    <w:rsid w:val="00431FF2"/>
    <w:rsid w:val="00432A91"/>
    <w:rsid w:val="00433702"/>
    <w:rsid w:val="004344C8"/>
    <w:rsid w:val="0043498E"/>
    <w:rsid w:val="004352A5"/>
    <w:rsid w:val="00440103"/>
    <w:rsid w:val="0044025A"/>
    <w:rsid w:val="00440E93"/>
    <w:rsid w:val="00442C98"/>
    <w:rsid w:val="00443598"/>
    <w:rsid w:val="004436DE"/>
    <w:rsid w:val="00445D9A"/>
    <w:rsid w:val="00447C68"/>
    <w:rsid w:val="00453B81"/>
    <w:rsid w:val="00454B49"/>
    <w:rsid w:val="00455CEF"/>
    <w:rsid w:val="0046109F"/>
    <w:rsid w:val="0046316E"/>
    <w:rsid w:val="00466E8C"/>
    <w:rsid w:val="00472DA9"/>
    <w:rsid w:val="00473708"/>
    <w:rsid w:val="00474395"/>
    <w:rsid w:val="00483F08"/>
    <w:rsid w:val="00485B06"/>
    <w:rsid w:val="00486037"/>
    <w:rsid w:val="00487807"/>
    <w:rsid w:val="004911CC"/>
    <w:rsid w:val="004949B8"/>
    <w:rsid w:val="00494D3B"/>
    <w:rsid w:val="0049508A"/>
    <w:rsid w:val="004950E5"/>
    <w:rsid w:val="00495BE0"/>
    <w:rsid w:val="004A0783"/>
    <w:rsid w:val="004A2518"/>
    <w:rsid w:val="004A6C70"/>
    <w:rsid w:val="004A6E98"/>
    <w:rsid w:val="004B29EF"/>
    <w:rsid w:val="004B2C5A"/>
    <w:rsid w:val="004B5492"/>
    <w:rsid w:val="004B5C12"/>
    <w:rsid w:val="004B793D"/>
    <w:rsid w:val="004C4674"/>
    <w:rsid w:val="004C4B6E"/>
    <w:rsid w:val="004C4CF4"/>
    <w:rsid w:val="004D3541"/>
    <w:rsid w:val="004D43F3"/>
    <w:rsid w:val="004D7866"/>
    <w:rsid w:val="004E0359"/>
    <w:rsid w:val="004E1D8C"/>
    <w:rsid w:val="004E43B8"/>
    <w:rsid w:val="004E549A"/>
    <w:rsid w:val="004E55F6"/>
    <w:rsid w:val="004E596A"/>
    <w:rsid w:val="004E5E68"/>
    <w:rsid w:val="004E5EC1"/>
    <w:rsid w:val="004E7918"/>
    <w:rsid w:val="004F0D1C"/>
    <w:rsid w:val="004F12D1"/>
    <w:rsid w:val="004F635D"/>
    <w:rsid w:val="00501C66"/>
    <w:rsid w:val="00502CB6"/>
    <w:rsid w:val="00507381"/>
    <w:rsid w:val="00510A83"/>
    <w:rsid w:val="00512530"/>
    <w:rsid w:val="0051254F"/>
    <w:rsid w:val="00513B04"/>
    <w:rsid w:val="00514312"/>
    <w:rsid w:val="00515266"/>
    <w:rsid w:val="00517BB8"/>
    <w:rsid w:val="00517EBB"/>
    <w:rsid w:val="0052067D"/>
    <w:rsid w:val="00522F01"/>
    <w:rsid w:val="00524EF6"/>
    <w:rsid w:val="005255FA"/>
    <w:rsid w:val="00527F8E"/>
    <w:rsid w:val="005330BC"/>
    <w:rsid w:val="005357FD"/>
    <w:rsid w:val="005371FB"/>
    <w:rsid w:val="00537321"/>
    <w:rsid w:val="00537D52"/>
    <w:rsid w:val="005438AB"/>
    <w:rsid w:val="005445D8"/>
    <w:rsid w:val="00544AF0"/>
    <w:rsid w:val="005460F8"/>
    <w:rsid w:val="005475A5"/>
    <w:rsid w:val="0055057D"/>
    <w:rsid w:val="00554BF6"/>
    <w:rsid w:val="005553E3"/>
    <w:rsid w:val="005618BC"/>
    <w:rsid w:val="005640F4"/>
    <w:rsid w:val="00565DC2"/>
    <w:rsid w:val="005716D0"/>
    <w:rsid w:val="00576A05"/>
    <w:rsid w:val="0058047A"/>
    <w:rsid w:val="0058472C"/>
    <w:rsid w:val="005879E4"/>
    <w:rsid w:val="005964FA"/>
    <w:rsid w:val="005977C5"/>
    <w:rsid w:val="005B283D"/>
    <w:rsid w:val="005B31A5"/>
    <w:rsid w:val="005B607F"/>
    <w:rsid w:val="005B6541"/>
    <w:rsid w:val="005B71A1"/>
    <w:rsid w:val="005B7320"/>
    <w:rsid w:val="005B7E44"/>
    <w:rsid w:val="005C1761"/>
    <w:rsid w:val="005C456C"/>
    <w:rsid w:val="005C50B6"/>
    <w:rsid w:val="005C645A"/>
    <w:rsid w:val="005D1B51"/>
    <w:rsid w:val="005D21C7"/>
    <w:rsid w:val="005D2F36"/>
    <w:rsid w:val="005D533E"/>
    <w:rsid w:val="005D7802"/>
    <w:rsid w:val="005D7B00"/>
    <w:rsid w:val="005E32A8"/>
    <w:rsid w:val="005E3404"/>
    <w:rsid w:val="005E4730"/>
    <w:rsid w:val="005E5E88"/>
    <w:rsid w:val="005E615D"/>
    <w:rsid w:val="005E75DC"/>
    <w:rsid w:val="005F4659"/>
    <w:rsid w:val="005F52B2"/>
    <w:rsid w:val="005F6696"/>
    <w:rsid w:val="005F7D6D"/>
    <w:rsid w:val="006008FD"/>
    <w:rsid w:val="00601696"/>
    <w:rsid w:val="00603D9C"/>
    <w:rsid w:val="006040EA"/>
    <w:rsid w:val="00604FAB"/>
    <w:rsid w:val="006108D5"/>
    <w:rsid w:val="0061091D"/>
    <w:rsid w:val="006112F2"/>
    <w:rsid w:val="00612C9E"/>
    <w:rsid w:val="00616F54"/>
    <w:rsid w:val="006170E6"/>
    <w:rsid w:val="006215C2"/>
    <w:rsid w:val="006225B7"/>
    <w:rsid w:val="0062449B"/>
    <w:rsid w:val="006259A4"/>
    <w:rsid w:val="006265A0"/>
    <w:rsid w:val="006276D9"/>
    <w:rsid w:val="00640CF7"/>
    <w:rsid w:val="00641BCF"/>
    <w:rsid w:val="00643564"/>
    <w:rsid w:val="00643D6F"/>
    <w:rsid w:val="00645D9C"/>
    <w:rsid w:val="006462BC"/>
    <w:rsid w:val="00646BB6"/>
    <w:rsid w:val="00647EA0"/>
    <w:rsid w:val="0065007A"/>
    <w:rsid w:val="00650514"/>
    <w:rsid w:val="006512FE"/>
    <w:rsid w:val="00652163"/>
    <w:rsid w:val="00653931"/>
    <w:rsid w:val="006549F4"/>
    <w:rsid w:val="00654B45"/>
    <w:rsid w:val="006555AC"/>
    <w:rsid w:val="0065613A"/>
    <w:rsid w:val="006616B1"/>
    <w:rsid w:val="00663856"/>
    <w:rsid w:val="00664863"/>
    <w:rsid w:val="006655C2"/>
    <w:rsid w:val="00670D80"/>
    <w:rsid w:val="00672FDF"/>
    <w:rsid w:val="00673F65"/>
    <w:rsid w:val="006756C1"/>
    <w:rsid w:val="0067576A"/>
    <w:rsid w:val="00676C9B"/>
    <w:rsid w:val="00680525"/>
    <w:rsid w:val="00680D96"/>
    <w:rsid w:val="00681E9A"/>
    <w:rsid w:val="0068394D"/>
    <w:rsid w:val="00684912"/>
    <w:rsid w:val="006908A6"/>
    <w:rsid w:val="006916FE"/>
    <w:rsid w:val="006923CC"/>
    <w:rsid w:val="00692832"/>
    <w:rsid w:val="006930D1"/>
    <w:rsid w:val="006A012A"/>
    <w:rsid w:val="006A3165"/>
    <w:rsid w:val="006A3533"/>
    <w:rsid w:val="006A37C2"/>
    <w:rsid w:val="006A44DC"/>
    <w:rsid w:val="006A4DDD"/>
    <w:rsid w:val="006A721D"/>
    <w:rsid w:val="006A7876"/>
    <w:rsid w:val="006A7A1E"/>
    <w:rsid w:val="006B0788"/>
    <w:rsid w:val="006B0D12"/>
    <w:rsid w:val="006B3A40"/>
    <w:rsid w:val="006B47AB"/>
    <w:rsid w:val="006B4C5C"/>
    <w:rsid w:val="006C0568"/>
    <w:rsid w:val="006C0EAD"/>
    <w:rsid w:val="006C3B98"/>
    <w:rsid w:val="006C7786"/>
    <w:rsid w:val="006D1044"/>
    <w:rsid w:val="006D2036"/>
    <w:rsid w:val="006D488B"/>
    <w:rsid w:val="006D622D"/>
    <w:rsid w:val="006D661D"/>
    <w:rsid w:val="006D699D"/>
    <w:rsid w:val="006D6D26"/>
    <w:rsid w:val="006E0035"/>
    <w:rsid w:val="006E19BE"/>
    <w:rsid w:val="006E2898"/>
    <w:rsid w:val="006E534C"/>
    <w:rsid w:val="006E6474"/>
    <w:rsid w:val="006E67FD"/>
    <w:rsid w:val="006E7247"/>
    <w:rsid w:val="006F0131"/>
    <w:rsid w:val="006F182B"/>
    <w:rsid w:val="006F22C5"/>
    <w:rsid w:val="006F2B9A"/>
    <w:rsid w:val="006F3EB0"/>
    <w:rsid w:val="006F44D7"/>
    <w:rsid w:val="006F482C"/>
    <w:rsid w:val="00703678"/>
    <w:rsid w:val="00706059"/>
    <w:rsid w:val="007069FF"/>
    <w:rsid w:val="00707E56"/>
    <w:rsid w:val="00707F84"/>
    <w:rsid w:val="00710DBB"/>
    <w:rsid w:val="0071126B"/>
    <w:rsid w:val="007131C7"/>
    <w:rsid w:val="00713207"/>
    <w:rsid w:val="00714D55"/>
    <w:rsid w:val="00714FC0"/>
    <w:rsid w:val="00715C69"/>
    <w:rsid w:val="007173E5"/>
    <w:rsid w:val="00721FDC"/>
    <w:rsid w:val="00727A8E"/>
    <w:rsid w:val="00730744"/>
    <w:rsid w:val="00732AE8"/>
    <w:rsid w:val="00735DF8"/>
    <w:rsid w:val="007403C8"/>
    <w:rsid w:val="007419E6"/>
    <w:rsid w:val="00741F41"/>
    <w:rsid w:val="00744675"/>
    <w:rsid w:val="0074516E"/>
    <w:rsid w:val="00745232"/>
    <w:rsid w:val="0074564E"/>
    <w:rsid w:val="007456A5"/>
    <w:rsid w:val="00746859"/>
    <w:rsid w:val="00747500"/>
    <w:rsid w:val="00747A19"/>
    <w:rsid w:val="00751523"/>
    <w:rsid w:val="00752696"/>
    <w:rsid w:val="00754B77"/>
    <w:rsid w:val="0075710C"/>
    <w:rsid w:val="00761901"/>
    <w:rsid w:val="007619CE"/>
    <w:rsid w:val="00761CBD"/>
    <w:rsid w:val="00762577"/>
    <w:rsid w:val="00763224"/>
    <w:rsid w:val="007632AE"/>
    <w:rsid w:val="0076429C"/>
    <w:rsid w:val="00765B31"/>
    <w:rsid w:val="007672D2"/>
    <w:rsid w:val="00772481"/>
    <w:rsid w:val="0077469B"/>
    <w:rsid w:val="007747AA"/>
    <w:rsid w:val="00776299"/>
    <w:rsid w:val="0077713C"/>
    <w:rsid w:val="00780AC1"/>
    <w:rsid w:val="0078373E"/>
    <w:rsid w:val="00783B7E"/>
    <w:rsid w:val="00787592"/>
    <w:rsid w:val="00791473"/>
    <w:rsid w:val="00793583"/>
    <w:rsid w:val="00794639"/>
    <w:rsid w:val="00796548"/>
    <w:rsid w:val="007A1618"/>
    <w:rsid w:val="007A1E58"/>
    <w:rsid w:val="007A2DE7"/>
    <w:rsid w:val="007A32C4"/>
    <w:rsid w:val="007A36C5"/>
    <w:rsid w:val="007A3C5B"/>
    <w:rsid w:val="007A56F5"/>
    <w:rsid w:val="007A7823"/>
    <w:rsid w:val="007A7921"/>
    <w:rsid w:val="007B0CF3"/>
    <w:rsid w:val="007B1D81"/>
    <w:rsid w:val="007B5648"/>
    <w:rsid w:val="007B585B"/>
    <w:rsid w:val="007B7A13"/>
    <w:rsid w:val="007C0A41"/>
    <w:rsid w:val="007C15D4"/>
    <w:rsid w:val="007C1D12"/>
    <w:rsid w:val="007C2011"/>
    <w:rsid w:val="007C2C26"/>
    <w:rsid w:val="007C2F38"/>
    <w:rsid w:val="007C4BBC"/>
    <w:rsid w:val="007C548E"/>
    <w:rsid w:val="007C6EE9"/>
    <w:rsid w:val="007C7AC8"/>
    <w:rsid w:val="007C7BFB"/>
    <w:rsid w:val="007D08B4"/>
    <w:rsid w:val="007D2E2D"/>
    <w:rsid w:val="007D7366"/>
    <w:rsid w:val="007E0322"/>
    <w:rsid w:val="007E1060"/>
    <w:rsid w:val="007E4378"/>
    <w:rsid w:val="007E6436"/>
    <w:rsid w:val="007E795D"/>
    <w:rsid w:val="007F003A"/>
    <w:rsid w:val="007F1A1B"/>
    <w:rsid w:val="007F235F"/>
    <w:rsid w:val="007F32EB"/>
    <w:rsid w:val="007F3ECA"/>
    <w:rsid w:val="007F4B3A"/>
    <w:rsid w:val="007F4BC5"/>
    <w:rsid w:val="007F681D"/>
    <w:rsid w:val="007F711E"/>
    <w:rsid w:val="007F7DD6"/>
    <w:rsid w:val="008010BB"/>
    <w:rsid w:val="00801900"/>
    <w:rsid w:val="00801CCB"/>
    <w:rsid w:val="0080526F"/>
    <w:rsid w:val="0080577A"/>
    <w:rsid w:val="0080601C"/>
    <w:rsid w:val="00807512"/>
    <w:rsid w:val="00811D0F"/>
    <w:rsid w:val="008134EF"/>
    <w:rsid w:val="00813734"/>
    <w:rsid w:val="00814C05"/>
    <w:rsid w:val="00814CBA"/>
    <w:rsid w:val="00820D33"/>
    <w:rsid w:val="00820D9A"/>
    <w:rsid w:val="008238C3"/>
    <w:rsid w:val="008243E1"/>
    <w:rsid w:val="00827727"/>
    <w:rsid w:val="00827B87"/>
    <w:rsid w:val="008321F2"/>
    <w:rsid w:val="0083338A"/>
    <w:rsid w:val="00835781"/>
    <w:rsid w:val="0083781E"/>
    <w:rsid w:val="008443E0"/>
    <w:rsid w:val="00844D88"/>
    <w:rsid w:val="00844F35"/>
    <w:rsid w:val="00845FBE"/>
    <w:rsid w:val="00846A23"/>
    <w:rsid w:val="008511C2"/>
    <w:rsid w:val="00851DB8"/>
    <w:rsid w:val="0085464C"/>
    <w:rsid w:val="008564CD"/>
    <w:rsid w:val="0085683B"/>
    <w:rsid w:val="0086288A"/>
    <w:rsid w:val="00862D18"/>
    <w:rsid w:val="0086460E"/>
    <w:rsid w:val="00864ABC"/>
    <w:rsid w:val="00865210"/>
    <w:rsid w:val="00867F50"/>
    <w:rsid w:val="00870006"/>
    <w:rsid w:val="00871564"/>
    <w:rsid w:val="00874833"/>
    <w:rsid w:val="008751D8"/>
    <w:rsid w:val="00875EE2"/>
    <w:rsid w:val="00876EBE"/>
    <w:rsid w:val="00880013"/>
    <w:rsid w:val="00880F72"/>
    <w:rsid w:val="00881603"/>
    <w:rsid w:val="00883C9B"/>
    <w:rsid w:val="00884C3F"/>
    <w:rsid w:val="00886265"/>
    <w:rsid w:val="0088687D"/>
    <w:rsid w:val="00886EDC"/>
    <w:rsid w:val="0088799F"/>
    <w:rsid w:val="008908A7"/>
    <w:rsid w:val="008918DE"/>
    <w:rsid w:val="00892039"/>
    <w:rsid w:val="008928BF"/>
    <w:rsid w:val="008929B0"/>
    <w:rsid w:val="00892A58"/>
    <w:rsid w:val="008946E8"/>
    <w:rsid w:val="00895103"/>
    <w:rsid w:val="00896439"/>
    <w:rsid w:val="00897B22"/>
    <w:rsid w:val="008A06B0"/>
    <w:rsid w:val="008A4537"/>
    <w:rsid w:val="008A60B2"/>
    <w:rsid w:val="008A63AD"/>
    <w:rsid w:val="008A734F"/>
    <w:rsid w:val="008A7B4A"/>
    <w:rsid w:val="008B10AF"/>
    <w:rsid w:val="008B1A02"/>
    <w:rsid w:val="008B2E86"/>
    <w:rsid w:val="008B5A25"/>
    <w:rsid w:val="008B632F"/>
    <w:rsid w:val="008B6D63"/>
    <w:rsid w:val="008B6E9C"/>
    <w:rsid w:val="008B7E8E"/>
    <w:rsid w:val="008C0A53"/>
    <w:rsid w:val="008C1081"/>
    <w:rsid w:val="008C2451"/>
    <w:rsid w:val="008C2F00"/>
    <w:rsid w:val="008C33AE"/>
    <w:rsid w:val="008C37EA"/>
    <w:rsid w:val="008C4349"/>
    <w:rsid w:val="008D0455"/>
    <w:rsid w:val="008D08D5"/>
    <w:rsid w:val="008E030B"/>
    <w:rsid w:val="008E0D37"/>
    <w:rsid w:val="008E0D7F"/>
    <w:rsid w:val="008E397E"/>
    <w:rsid w:val="008F04DC"/>
    <w:rsid w:val="008F1EED"/>
    <w:rsid w:val="008F2A39"/>
    <w:rsid w:val="008F2D77"/>
    <w:rsid w:val="008F3A26"/>
    <w:rsid w:val="00905170"/>
    <w:rsid w:val="00907301"/>
    <w:rsid w:val="00912177"/>
    <w:rsid w:val="00912F33"/>
    <w:rsid w:val="0091362E"/>
    <w:rsid w:val="00914FAD"/>
    <w:rsid w:val="00915938"/>
    <w:rsid w:val="00916DB3"/>
    <w:rsid w:val="00920774"/>
    <w:rsid w:val="00920814"/>
    <w:rsid w:val="00920E43"/>
    <w:rsid w:val="009212E7"/>
    <w:rsid w:val="00922F4A"/>
    <w:rsid w:val="0092375C"/>
    <w:rsid w:val="00923E29"/>
    <w:rsid w:val="009256DD"/>
    <w:rsid w:val="009304CA"/>
    <w:rsid w:val="00932680"/>
    <w:rsid w:val="00933B69"/>
    <w:rsid w:val="00933DCE"/>
    <w:rsid w:val="00935AA9"/>
    <w:rsid w:val="00936E4F"/>
    <w:rsid w:val="0094093B"/>
    <w:rsid w:val="00943034"/>
    <w:rsid w:val="00952E69"/>
    <w:rsid w:val="00954832"/>
    <w:rsid w:val="00960330"/>
    <w:rsid w:val="0096073A"/>
    <w:rsid w:val="00961D9B"/>
    <w:rsid w:val="0096252B"/>
    <w:rsid w:val="00966AAD"/>
    <w:rsid w:val="00967409"/>
    <w:rsid w:val="0096779F"/>
    <w:rsid w:val="00975707"/>
    <w:rsid w:val="0098074A"/>
    <w:rsid w:val="00981CFC"/>
    <w:rsid w:val="009842CE"/>
    <w:rsid w:val="00985AE8"/>
    <w:rsid w:val="009877AB"/>
    <w:rsid w:val="009915FA"/>
    <w:rsid w:val="00992818"/>
    <w:rsid w:val="00993787"/>
    <w:rsid w:val="009956B3"/>
    <w:rsid w:val="0099616D"/>
    <w:rsid w:val="00996346"/>
    <w:rsid w:val="009A1047"/>
    <w:rsid w:val="009A19CD"/>
    <w:rsid w:val="009A3522"/>
    <w:rsid w:val="009A5E9C"/>
    <w:rsid w:val="009A7C5D"/>
    <w:rsid w:val="009B2C06"/>
    <w:rsid w:val="009C4B14"/>
    <w:rsid w:val="009C54FA"/>
    <w:rsid w:val="009D172B"/>
    <w:rsid w:val="009D18C6"/>
    <w:rsid w:val="009D4C90"/>
    <w:rsid w:val="009D68E0"/>
    <w:rsid w:val="009D7F08"/>
    <w:rsid w:val="009E3044"/>
    <w:rsid w:val="009E557A"/>
    <w:rsid w:val="009E6A3B"/>
    <w:rsid w:val="009F1BED"/>
    <w:rsid w:val="009F22D9"/>
    <w:rsid w:val="009F2B6C"/>
    <w:rsid w:val="009F2E25"/>
    <w:rsid w:val="009F3589"/>
    <w:rsid w:val="009F3DA0"/>
    <w:rsid w:val="009F7D0C"/>
    <w:rsid w:val="00A01B39"/>
    <w:rsid w:val="00A0212C"/>
    <w:rsid w:val="00A02902"/>
    <w:rsid w:val="00A039F4"/>
    <w:rsid w:val="00A043B7"/>
    <w:rsid w:val="00A05586"/>
    <w:rsid w:val="00A065DA"/>
    <w:rsid w:val="00A10F0C"/>
    <w:rsid w:val="00A12957"/>
    <w:rsid w:val="00A15A59"/>
    <w:rsid w:val="00A164ED"/>
    <w:rsid w:val="00A1650A"/>
    <w:rsid w:val="00A17E61"/>
    <w:rsid w:val="00A22784"/>
    <w:rsid w:val="00A23170"/>
    <w:rsid w:val="00A24D5C"/>
    <w:rsid w:val="00A251CE"/>
    <w:rsid w:val="00A273B2"/>
    <w:rsid w:val="00A33318"/>
    <w:rsid w:val="00A34EA8"/>
    <w:rsid w:val="00A358B6"/>
    <w:rsid w:val="00A402D6"/>
    <w:rsid w:val="00A41681"/>
    <w:rsid w:val="00A420CE"/>
    <w:rsid w:val="00A427BE"/>
    <w:rsid w:val="00A45C8E"/>
    <w:rsid w:val="00A46333"/>
    <w:rsid w:val="00A51834"/>
    <w:rsid w:val="00A51BF8"/>
    <w:rsid w:val="00A5479A"/>
    <w:rsid w:val="00A55D53"/>
    <w:rsid w:val="00A61472"/>
    <w:rsid w:val="00A62419"/>
    <w:rsid w:val="00A62C74"/>
    <w:rsid w:val="00A63C73"/>
    <w:rsid w:val="00A640F2"/>
    <w:rsid w:val="00A65024"/>
    <w:rsid w:val="00A66C5E"/>
    <w:rsid w:val="00A67758"/>
    <w:rsid w:val="00A67A31"/>
    <w:rsid w:val="00A67C30"/>
    <w:rsid w:val="00A72E93"/>
    <w:rsid w:val="00A737D7"/>
    <w:rsid w:val="00A7619F"/>
    <w:rsid w:val="00A809AA"/>
    <w:rsid w:val="00A855F9"/>
    <w:rsid w:val="00A86FD9"/>
    <w:rsid w:val="00A90821"/>
    <w:rsid w:val="00A9086B"/>
    <w:rsid w:val="00A93616"/>
    <w:rsid w:val="00A9590A"/>
    <w:rsid w:val="00A95FB9"/>
    <w:rsid w:val="00A9621F"/>
    <w:rsid w:val="00A9708F"/>
    <w:rsid w:val="00AA0198"/>
    <w:rsid w:val="00AA366C"/>
    <w:rsid w:val="00AA3971"/>
    <w:rsid w:val="00AA3C1E"/>
    <w:rsid w:val="00AA4CC2"/>
    <w:rsid w:val="00AA71E2"/>
    <w:rsid w:val="00AB0C0C"/>
    <w:rsid w:val="00AB10A7"/>
    <w:rsid w:val="00AB11D7"/>
    <w:rsid w:val="00AB1CBC"/>
    <w:rsid w:val="00AB4446"/>
    <w:rsid w:val="00AB5C08"/>
    <w:rsid w:val="00AB7776"/>
    <w:rsid w:val="00AC1D77"/>
    <w:rsid w:val="00AC2A24"/>
    <w:rsid w:val="00AC4D02"/>
    <w:rsid w:val="00AC4FC3"/>
    <w:rsid w:val="00AD1AE6"/>
    <w:rsid w:val="00AD3C56"/>
    <w:rsid w:val="00AD5B33"/>
    <w:rsid w:val="00AD64DF"/>
    <w:rsid w:val="00AD7F91"/>
    <w:rsid w:val="00AE0779"/>
    <w:rsid w:val="00AE0BF2"/>
    <w:rsid w:val="00AE30EA"/>
    <w:rsid w:val="00AE37FE"/>
    <w:rsid w:val="00AE628C"/>
    <w:rsid w:val="00AF145C"/>
    <w:rsid w:val="00AF1703"/>
    <w:rsid w:val="00AF2215"/>
    <w:rsid w:val="00AF7046"/>
    <w:rsid w:val="00B006CF"/>
    <w:rsid w:val="00B006F1"/>
    <w:rsid w:val="00B02351"/>
    <w:rsid w:val="00B02980"/>
    <w:rsid w:val="00B050A8"/>
    <w:rsid w:val="00B105BF"/>
    <w:rsid w:val="00B20DFE"/>
    <w:rsid w:val="00B21495"/>
    <w:rsid w:val="00B23401"/>
    <w:rsid w:val="00B23992"/>
    <w:rsid w:val="00B24DC5"/>
    <w:rsid w:val="00B26212"/>
    <w:rsid w:val="00B300E8"/>
    <w:rsid w:val="00B357FE"/>
    <w:rsid w:val="00B3660D"/>
    <w:rsid w:val="00B3781D"/>
    <w:rsid w:val="00B40505"/>
    <w:rsid w:val="00B421C1"/>
    <w:rsid w:val="00B42B1B"/>
    <w:rsid w:val="00B44022"/>
    <w:rsid w:val="00B44B59"/>
    <w:rsid w:val="00B45515"/>
    <w:rsid w:val="00B466CB"/>
    <w:rsid w:val="00B46AD2"/>
    <w:rsid w:val="00B50452"/>
    <w:rsid w:val="00B52060"/>
    <w:rsid w:val="00B526C4"/>
    <w:rsid w:val="00B548BB"/>
    <w:rsid w:val="00B54F4C"/>
    <w:rsid w:val="00B606F2"/>
    <w:rsid w:val="00B61229"/>
    <w:rsid w:val="00B63A0B"/>
    <w:rsid w:val="00B63E6C"/>
    <w:rsid w:val="00B66CFC"/>
    <w:rsid w:val="00B73A53"/>
    <w:rsid w:val="00B759B3"/>
    <w:rsid w:val="00B80C5B"/>
    <w:rsid w:val="00B82C4B"/>
    <w:rsid w:val="00B83617"/>
    <w:rsid w:val="00B83819"/>
    <w:rsid w:val="00B86787"/>
    <w:rsid w:val="00B926C4"/>
    <w:rsid w:val="00B93381"/>
    <w:rsid w:val="00B93FDC"/>
    <w:rsid w:val="00B97F1A"/>
    <w:rsid w:val="00BA2140"/>
    <w:rsid w:val="00BA3026"/>
    <w:rsid w:val="00BA52A2"/>
    <w:rsid w:val="00BA52FF"/>
    <w:rsid w:val="00BA5D18"/>
    <w:rsid w:val="00BA654C"/>
    <w:rsid w:val="00BA7A35"/>
    <w:rsid w:val="00BB1175"/>
    <w:rsid w:val="00BB7E4E"/>
    <w:rsid w:val="00BC2942"/>
    <w:rsid w:val="00BD0D2A"/>
    <w:rsid w:val="00BD0F31"/>
    <w:rsid w:val="00BD1D10"/>
    <w:rsid w:val="00BD2004"/>
    <w:rsid w:val="00BD2B41"/>
    <w:rsid w:val="00BD413A"/>
    <w:rsid w:val="00BD7B56"/>
    <w:rsid w:val="00BE240F"/>
    <w:rsid w:val="00BE310A"/>
    <w:rsid w:val="00BE6034"/>
    <w:rsid w:val="00BE6AFD"/>
    <w:rsid w:val="00BF0391"/>
    <w:rsid w:val="00BF323E"/>
    <w:rsid w:val="00BF580A"/>
    <w:rsid w:val="00BF5FBF"/>
    <w:rsid w:val="00BF6F79"/>
    <w:rsid w:val="00C01B07"/>
    <w:rsid w:val="00C02522"/>
    <w:rsid w:val="00C04C89"/>
    <w:rsid w:val="00C04FCB"/>
    <w:rsid w:val="00C050C6"/>
    <w:rsid w:val="00C060E3"/>
    <w:rsid w:val="00C06AE6"/>
    <w:rsid w:val="00C10981"/>
    <w:rsid w:val="00C12148"/>
    <w:rsid w:val="00C145F9"/>
    <w:rsid w:val="00C146E6"/>
    <w:rsid w:val="00C14E18"/>
    <w:rsid w:val="00C17D80"/>
    <w:rsid w:val="00C205AB"/>
    <w:rsid w:val="00C20846"/>
    <w:rsid w:val="00C219B5"/>
    <w:rsid w:val="00C21B05"/>
    <w:rsid w:val="00C21B3B"/>
    <w:rsid w:val="00C224FB"/>
    <w:rsid w:val="00C22729"/>
    <w:rsid w:val="00C22AFC"/>
    <w:rsid w:val="00C2312C"/>
    <w:rsid w:val="00C2572A"/>
    <w:rsid w:val="00C26442"/>
    <w:rsid w:val="00C26FF4"/>
    <w:rsid w:val="00C3349C"/>
    <w:rsid w:val="00C3353F"/>
    <w:rsid w:val="00C33A12"/>
    <w:rsid w:val="00C36517"/>
    <w:rsid w:val="00C4078C"/>
    <w:rsid w:val="00C41D8F"/>
    <w:rsid w:val="00C42478"/>
    <w:rsid w:val="00C4459A"/>
    <w:rsid w:val="00C447C3"/>
    <w:rsid w:val="00C45004"/>
    <w:rsid w:val="00C46F82"/>
    <w:rsid w:val="00C474E6"/>
    <w:rsid w:val="00C54BD2"/>
    <w:rsid w:val="00C564B5"/>
    <w:rsid w:val="00C60C17"/>
    <w:rsid w:val="00C61BF0"/>
    <w:rsid w:val="00C62010"/>
    <w:rsid w:val="00C64944"/>
    <w:rsid w:val="00C6650F"/>
    <w:rsid w:val="00C6741B"/>
    <w:rsid w:val="00C67556"/>
    <w:rsid w:val="00C70571"/>
    <w:rsid w:val="00C715D5"/>
    <w:rsid w:val="00C71A69"/>
    <w:rsid w:val="00C75112"/>
    <w:rsid w:val="00C75139"/>
    <w:rsid w:val="00C777BF"/>
    <w:rsid w:val="00C81444"/>
    <w:rsid w:val="00C81C7E"/>
    <w:rsid w:val="00C81FF4"/>
    <w:rsid w:val="00C82AFC"/>
    <w:rsid w:val="00C84EB2"/>
    <w:rsid w:val="00C851C6"/>
    <w:rsid w:val="00C85A11"/>
    <w:rsid w:val="00C875C2"/>
    <w:rsid w:val="00C87DD1"/>
    <w:rsid w:val="00C95BA6"/>
    <w:rsid w:val="00C964DA"/>
    <w:rsid w:val="00C97E04"/>
    <w:rsid w:val="00CA04B3"/>
    <w:rsid w:val="00CA3033"/>
    <w:rsid w:val="00CA509F"/>
    <w:rsid w:val="00CA5A54"/>
    <w:rsid w:val="00CA5C8D"/>
    <w:rsid w:val="00CA6023"/>
    <w:rsid w:val="00CA60C9"/>
    <w:rsid w:val="00CA7BF1"/>
    <w:rsid w:val="00CB028C"/>
    <w:rsid w:val="00CB1176"/>
    <w:rsid w:val="00CB179C"/>
    <w:rsid w:val="00CB1B76"/>
    <w:rsid w:val="00CB2ED8"/>
    <w:rsid w:val="00CB3EB4"/>
    <w:rsid w:val="00CB3F7B"/>
    <w:rsid w:val="00CB4E38"/>
    <w:rsid w:val="00CB4F07"/>
    <w:rsid w:val="00CB5073"/>
    <w:rsid w:val="00CB584F"/>
    <w:rsid w:val="00CB5D82"/>
    <w:rsid w:val="00CB7F03"/>
    <w:rsid w:val="00CC0930"/>
    <w:rsid w:val="00CC206E"/>
    <w:rsid w:val="00CC3531"/>
    <w:rsid w:val="00CC489E"/>
    <w:rsid w:val="00CC5ADF"/>
    <w:rsid w:val="00CC5B75"/>
    <w:rsid w:val="00CD1119"/>
    <w:rsid w:val="00CD3203"/>
    <w:rsid w:val="00CD332D"/>
    <w:rsid w:val="00CD3482"/>
    <w:rsid w:val="00CD49B7"/>
    <w:rsid w:val="00CD7E0A"/>
    <w:rsid w:val="00CE0222"/>
    <w:rsid w:val="00CE1B02"/>
    <w:rsid w:val="00CE213A"/>
    <w:rsid w:val="00CE495E"/>
    <w:rsid w:val="00CE7A25"/>
    <w:rsid w:val="00CE7D20"/>
    <w:rsid w:val="00CF091D"/>
    <w:rsid w:val="00CF258A"/>
    <w:rsid w:val="00CF2F6A"/>
    <w:rsid w:val="00CF33CC"/>
    <w:rsid w:val="00CF5AC0"/>
    <w:rsid w:val="00CF78C1"/>
    <w:rsid w:val="00CF7B55"/>
    <w:rsid w:val="00CF7CC6"/>
    <w:rsid w:val="00CF7F77"/>
    <w:rsid w:val="00D01656"/>
    <w:rsid w:val="00D01C76"/>
    <w:rsid w:val="00D02775"/>
    <w:rsid w:val="00D043B2"/>
    <w:rsid w:val="00D14891"/>
    <w:rsid w:val="00D15740"/>
    <w:rsid w:val="00D158CA"/>
    <w:rsid w:val="00D16CF7"/>
    <w:rsid w:val="00D17663"/>
    <w:rsid w:val="00D237CC"/>
    <w:rsid w:val="00D24482"/>
    <w:rsid w:val="00D25EC1"/>
    <w:rsid w:val="00D342E7"/>
    <w:rsid w:val="00D3587D"/>
    <w:rsid w:val="00D35DFA"/>
    <w:rsid w:val="00D36EB5"/>
    <w:rsid w:val="00D37264"/>
    <w:rsid w:val="00D41E11"/>
    <w:rsid w:val="00D42954"/>
    <w:rsid w:val="00D436FD"/>
    <w:rsid w:val="00D450BF"/>
    <w:rsid w:val="00D45DBE"/>
    <w:rsid w:val="00D45DD3"/>
    <w:rsid w:val="00D51C4D"/>
    <w:rsid w:val="00D559AD"/>
    <w:rsid w:val="00D55AAC"/>
    <w:rsid w:val="00D566A9"/>
    <w:rsid w:val="00D5732C"/>
    <w:rsid w:val="00D612B7"/>
    <w:rsid w:val="00D6461A"/>
    <w:rsid w:val="00D64C73"/>
    <w:rsid w:val="00D65507"/>
    <w:rsid w:val="00D657C7"/>
    <w:rsid w:val="00D669E2"/>
    <w:rsid w:val="00D66A41"/>
    <w:rsid w:val="00D67AED"/>
    <w:rsid w:val="00D71C84"/>
    <w:rsid w:val="00D71ECD"/>
    <w:rsid w:val="00D748F7"/>
    <w:rsid w:val="00D7548A"/>
    <w:rsid w:val="00D75CD6"/>
    <w:rsid w:val="00D776F3"/>
    <w:rsid w:val="00D8041D"/>
    <w:rsid w:val="00D80E33"/>
    <w:rsid w:val="00D832EF"/>
    <w:rsid w:val="00D84C11"/>
    <w:rsid w:val="00D84C5D"/>
    <w:rsid w:val="00D86E12"/>
    <w:rsid w:val="00D9231F"/>
    <w:rsid w:val="00D93575"/>
    <w:rsid w:val="00D970CC"/>
    <w:rsid w:val="00D978C8"/>
    <w:rsid w:val="00DA0B35"/>
    <w:rsid w:val="00DA2C84"/>
    <w:rsid w:val="00DA548F"/>
    <w:rsid w:val="00DA6D9C"/>
    <w:rsid w:val="00DA7E7A"/>
    <w:rsid w:val="00DA7FF1"/>
    <w:rsid w:val="00DB2CED"/>
    <w:rsid w:val="00DB32CC"/>
    <w:rsid w:val="00DB4D35"/>
    <w:rsid w:val="00DB767A"/>
    <w:rsid w:val="00DB7856"/>
    <w:rsid w:val="00DC0152"/>
    <w:rsid w:val="00DC6912"/>
    <w:rsid w:val="00DD1630"/>
    <w:rsid w:val="00DD1E3B"/>
    <w:rsid w:val="00DD24DE"/>
    <w:rsid w:val="00DD3B99"/>
    <w:rsid w:val="00DD4C32"/>
    <w:rsid w:val="00DD5548"/>
    <w:rsid w:val="00DD5A32"/>
    <w:rsid w:val="00DD6674"/>
    <w:rsid w:val="00DE0072"/>
    <w:rsid w:val="00DE0415"/>
    <w:rsid w:val="00DE2D34"/>
    <w:rsid w:val="00DE430B"/>
    <w:rsid w:val="00DE4544"/>
    <w:rsid w:val="00DE5C2F"/>
    <w:rsid w:val="00DE64FA"/>
    <w:rsid w:val="00DE6802"/>
    <w:rsid w:val="00DE6E2B"/>
    <w:rsid w:val="00DE7509"/>
    <w:rsid w:val="00DE7671"/>
    <w:rsid w:val="00DF00C1"/>
    <w:rsid w:val="00DF0747"/>
    <w:rsid w:val="00DF26A3"/>
    <w:rsid w:val="00DF3103"/>
    <w:rsid w:val="00DF3D9C"/>
    <w:rsid w:val="00DF4B93"/>
    <w:rsid w:val="00DF5076"/>
    <w:rsid w:val="00DF6DD3"/>
    <w:rsid w:val="00E02968"/>
    <w:rsid w:val="00E0304F"/>
    <w:rsid w:val="00E033D6"/>
    <w:rsid w:val="00E05429"/>
    <w:rsid w:val="00E05925"/>
    <w:rsid w:val="00E059BF"/>
    <w:rsid w:val="00E065F2"/>
    <w:rsid w:val="00E07CB3"/>
    <w:rsid w:val="00E117CA"/>
    <w:rsid w:val="00E13314"/>
    <w:rsid w:val="00E14827"/>
    <w:rsid w:val="00E15898"/>
    <w:rsid w:val="00E17F6F"/>
    <w:rsid w:val="00E21575"/>
    <w:rsid w:val="00E2165F"/>
    <w:rsid w:val="00E21E5E"/>
    <w:rsid w:val="00E21FFA"/>
    <w:rsid w:val="00E2453D"/>
    <w:rsid w:val="00E2489D"/>
    <w:rsid w:val="00E266CE"/>
    <w:rsid w:val="00E274DE"/>
    <w:rsid w:val="00E3000B"/>
    <w:rsid w:val="00E31201"/>
    <w:rsid w:val="00E3260A"/>
    <w:rsid w:val="00E32E39"/>
    <w:rsid w:val="00E33F3F"/>
    <w:rsid w:val="00E41740"/>
    <w:rsid w:val="00E4296C"/>
    <w:rsid w:val="00E459DA"/>
    <w:rsid w:val="00E4622E"/>
    <w:rsid w:val="00E46296"/>
    <w:rsid w:val="00E5092C"/>
    <w:rsid w:val="00E51FD9"/>
    <w:rsid w:val="00E54A9E"/>
    <w:rsid w:val="00E55AE4"/>
    <w:rsid w:val="00E6054C"/>
    <w:rsid w:val="00E62B54"/>
    <w:rsid w:val="00E62F27"/>
    <w:rsid w:val="00E63088"/>
    <w:rsid w:val="00E63831"/>
    <w:rsid w:val="00E643EF"/>
    <w:rsid w:val="00E679E7"/>
    <w:rsid w:val="00E70120"/>
    <w:rsid w:val="00E760BA"/>
    <w:rsid w:val="00E76268"/>
    <w:rsid w:val="00E86CC8"/>
    <w:rsid w:val="00E9068D"/>
    <w:rsid w:val="00E90927"/>
    <w:rsid w:val="00E90A55"/>
    <w:rsid w:val="00E917F5"/>
    <w:rsid w:val="00E93169"/>
    <w:rsid w:val="00E93DDE"/>
    <w:rsid w:val="00E944E3"/>
    <w:rsid w:val="00E94974"/>
    <w:rsid w:val="00E95217"/>
    <w:rsid w:val="00E96502"/>
    <w:rsid w:val="00E968F0"/>
    <w:rsid w:val="00E97BFC"/>
    <w:rsid w:val="00E97FDE"/>
    <w:rsid w:val="00EA127B"/>
    <w:rsid w:val="00EA2B92"/>
    <w:rsid w:val="00EA2C8C"/>
    <w:rsid w:val="00EA36D1"/>
    <w:rsid w:val="00EA695D"/>
    <w:rsid w:val="00EA6C31"/>
    <w:rsid w:val="00EB4F35"/>
    <w:rsid w:val="00EB52FB"/>
    <w:rsid w:val="00EB6ABB"/>
    <w:rsid w:val="00EC12F0"/>
    <w:rsid w:val="00EC19A7"/>
    <w:rsid w:val="00EC4111"/>
    <w:rsid w:val="00EC5811"/>
    <w:rsid w:val="00EC5919"/>
    <w:rsid w:val="00ED016F"/>
    <w:rsid w:val="00ED3C88"/>
    <w:rsid w:val="00ED5E7D"/>
    <w:rsid w:val="00ED7C6A"/>
    <w:rsid w:val="00ED7D62"/>
    <w:rsid w:val="00EE1078"/>
    <w:rsid w:val="00EE3AD4"/>
    <w:rsid w:val="00EE5B84"/>
    <w:rsid w:val="00EE7928"/>
    <w:rsid w:val="00EE7B4C"/>
    <w:rsid w:val="00EF1969"/>
    <w:rsid w:val="00EF3BB7"/>
    <w:rsid w:val="00EF45B1"/>
    <w:rsid w:val="00F00D30"/>
    <w:rsid w:val="00F02AC8"/>
    <w:rsid w:val="00F03268"/>
    <w:rsid w:val="00F036A1"/>
    <w:rsid w:val="00F04735"/>
    <w:rsid w:val="00F051A8"/>
    <w:rsid w:val="00F066AE"/>
    <w:rsid w:val="00F07D45"/>
    <w:rsid w:val="00F12363"/>
    <w:rsid w:val="00F128F0"/>
    <w:rsid w:val="00F1652D"/>
    <w:rsid w:val="00F168D3"/>
    <w:rsid w:val="00F16C18"/>
    <w:rsid w:val="00F17819"/>
    <w:rsid w:val="00F21B44"/>
    <w:rsid w:val="00F21E87"/>
    <w:rsid w:val="00F23BAC"/>
    <w:rsid w:val="00F23FA8"/>
    <w:rsid w:val="00F243F0"/>
    <w:rsid w:val="00F2463C"/>
    <w:rsid w:val="00F255B5"/>
    <w:rsid w:val="00F26A7A"/>
    <w:rsid w:val="00F30DA5"/>
    <w:rsid w:val="00F34510"/>
    <w:rsid w:val="00F34727"/>
    <w:rsid w:val="00F35A68"/>
    <w:rsid w:val="00F36F94"/>
    <w:rsid w:val="00F37ADC"/>
    <w:rsid w:val="00F40DC4"/>
    <w:rsid w:val="00F41210"/>
    <w:rsid w:val="00F41FD6"/>
    <w:rsid w:val="00F44770"/>
    <w:rsid w:val="00F46C6F"/>
    <w:rsid w:val="00F52134"/>
    <w:rsid w:val="00F5243F"/>
    <w:rsid w:val="00F52AE0"/>
    <w:rsid w:val="00F54B44"/>
    <w:rsid w:val="00F556DA"/>
    <w:rsid w:val="00F56339"/>
    <w:rsid w:val="00F56B3C"/>
    <w:rsid w:val="00F616B4"/>
    <w:rsid w:val="00F64221"/>
    <w:rsid w:val="00F65DE1"/>
    <w:rsid w:val="00F66E77"/>
    <w:rsid w:val="00F71253"/>
    <w:rsid w:val="00F7194D"/>
    <w:rsid w:val="00F719E0"/>
    <w:rsid w:val="00F72E83"/>
    <w:rsid w:val="00F81074"/>
    <w:rsid w:val="00F81791"/>
    <w:rsid w:val="00F81ED6"/>
    <w:rsid w:val="00F844C5"/>
    <w:rsid w:val="00F8534E"/>
    <w:rsid w:val="00F859CA"/>
    <w:rsid w:val="00F902E4"/>
    <w:rsid w:val="00F9105E"/>
    <w:rsid w:val="00F943E2"/>
    <w:rsid w:val="00F96711"/>
    <w:rsid w:val="00F96B4C"/>
    <w:rsid w:val="00F97570"/>
    <w:rsid w:val="00FA03CB"/>
    <w:rsid w:val="00FA1E00"/>
    <w:rsid w:val="00FA4FA8"/>
    <w:rsid w:val="00FA6434"/>
    <w:rsid w:val="00FA7973"/>
    <w:rsid w:val="00FB1D1E"/>
    <w:rsid w:val="00FB3D98"/>
    <w:rsid w:val="00FB56E4"/>
    <w:rsid w:val="00FB5799"/>
    <w:rsid w:val="00FB5FD3"/>
    <w:rsid w:val="00FB6085"/>
    <w:rsid w:val="00FB62BC"/>
    <w:rsid w:val="00FC2989"/>
    <w:rsid w:val="00FD196B"/>
    <w:rsid w:val="00FD30C7"/>
    <w:rsid w:val="00FD33A2"/>
    <w:rsid w:val="00FD3B7E"/>
    <w:rsid w:val="00FD55C1"/>
    <w:rsid w:val="00FE091C"/>
    <w:rsid w:val="00FE5CE1"/>
    <w:rsid w:val="00FE6CA5"/>
    <w:rsid w:val="00FE75D0"/>
    <w:rsid w:val="00FF09DE"/>
    <w:rsid w:val="00FF30D2"/>
    <w:rsid w:val="00FF4B4E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2F24D"/>
  <w15:docId w15:val="{4DE9A38A-F1C4-4EA9-ADB8-F368D369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B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9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52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0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01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0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D01656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1"/>
    <w:link w:val="a6"/>
    <w:rsid w:val="00D016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Char">
    <w:name w:val="m_ПростойТекст Char"/>
    <w:link w:val="m"/>
    <w:locked/>
    <w:rsid w:val="00D0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0"/>
    <w:link w:val="mChar"/>
    <w:rsid w:val="00D01656"/>
    <w:pPr>
      <w:jc w:val="both"/>
    </w:pPr>
  </w:style>
  <w:style w:type="paragraph" w:customStyle="1" w:styleId="m0">
    <w:name w:val="m_ТекстТаблицы"/>
    <w:basedOn w:val="m"/>
    <w:rsid w:val="00D01656"/>
    <w:pPr>
      <w:jc w:val="left"/>
    </w:pPr>
    <w:rPr>
      <w:sz w:val="20"/>
    </w:rPr>
  </w:style>
  <w:style w:type="paragraph" w:customStyle="1" w:styleId="m4">
    <w:name w:val="m_ПромШапка"/>
    <w:basedOn w:val="m0"/>
    <w:rsid w:val="00D01656"/>
    <w:pPr>
      <w:keepNext/>
      <w:jc w:val="center"/>
    </w:pPr>
    <w:rPr>
      <w:b/>
      <w:bCs/>
    </w:rPr>
  </w:style>
  <w:style w:type="paragraph" w:customStyle="1" w:styleId="m5">
    <w:name w:val="m_ШапкаТаблицы"/>
    <w:basedOn w:val="m"/>
    <w:rsid w:val="00D01656"/>
    <w:pPr>
      <w:keepNext/>
      <w:shd w:val="clear" w:color="auto" w:fill="D9D9D9"/>
      <w:jc w:val="center"/>
    </w:pPr>
    <w:rPr>
      <w:b/>
      <w:sz w:val="20"/>
    </w:rPr>
  </w:style>
  <w:style w:type="paragraph" w:customStyle="1" w:styleId="m1">
    <w:name w:val="m_1_Пункт"/>
    <w:basedOn w:val="m"/>
    <w:next w:val="m"/>
    <w:rsid w:val="00D01656"/>
    <w:pPr>
      <w:keepNext/>
      <w:numPr>
        <w:numId w:val="1"/>
      </w:numPr>
      <w:tabs>
        <w:tab w:val="clear" w:pos="360"/>
      </w:tabs>
      <w:ind w:left="360" w:hanging="360"/>
    </w:pPr>
    <w:rPr>
      <w:b/>
      <w:caps/>
    </w:rPr>
  </w:style>
  <w:style w:type="paragraph" w:customStyle="1" w:styleId="m2">
    <w:name w:val="m_2_Пункт"/>
    <w:basedOn w:val="m"/>
    <w:next w:val="m"/>
    <w:rsid w:val="00D01656"/>
    <w:pPr>
      <w:keepNext/>
      <w:numPr>
        <w:ilvl w:val="1"/>
        <w:numId w:val="1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D01656"/>
    <w:pPr>
      <w:numPr>
        <w:ilvl w:val="2"/>
        <w:numId w:val="1"/>
      </w:numPr>
      <w:tabs>
        <w:tab w:val="clear" w:pos="720"/>
        <w:tab w:val="num" w:pos="360"/>
      </w:tabs>
      <w:ind w:left="1224" w:hanging="504"/>
    </w:pPr>
    <w:rPr>
      <w:b/>
      <w:lang w:val="en-US"/>
    </w:rPr>
  </w:style>
  <w:style w:type="paragraph" w:styleId="a8">
    <w:name w:val="footer"/>
    <w:basedOn w:val="a0"/>
    <w:link w:val="a9"/>
    <w:uiPriority w:val="99"/>
    <w:unhideWhenUsed/>
    <w:rsid w:val="00D01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0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AC2A24"/>
    <w:pPr>
      <w:ind w:left="720"/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037A11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37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037A11"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sid w:val="00313268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313268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13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326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32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3132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13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952E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uiPriority w:val="59"/>
    <w:rsid w:val="0051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9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TOC Heading"/>
    <w:basedOn w:val="1"/>
    <w:next w:val="a0"/>
    <w:uiPriority w:val="39"/>
    <w:unhideWhenUsed/>
    <w:qFormat/>
    <w:rsid w:val="00A9708F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F23BAC"/>
    <w:pPr>
      <w:tabs>
        <w:tab w:val="left" w:pos="709"/>
        <w:tab w:val="right" w:leader="dot" w:pos="9911"/>
      </w:tabs>
      <w:spacing w:after="100"/>
      <w:ind w:left="240"/>
    </w:pPr>
  </w:style>
  <w:style w:type="character" w:styleId="af7">
    <w:name w:val="Hyperlink"/>
    <w:basedOn w:val="a1"/>
    <w:uiPriority w:val="99"/>
    <w:unhideWhenUsed/>
    <w:rsid w:val="00A9708F"/>
    <w:rPr>
      <w:color w:val="0000FF" w:themeColor="hyperlink"/>
      <w:u w:val="single"/>
    </w:rPr>
  </w:style>
  <w:style w:type="character" w:styleId="af8">
    <w:name w:val="Strong"/>
    <w:basedOn w:val="a1"/>
    <w:uiPriority w:val="22"/>
    <w:qFormat/>
    <w:rsid w:val="00A9708F"/>
    <w:rPr>
      <w:b/>
      <w:bCs/>
    </w:rPr>
  </w:style>
  <w:style w:type="paragraph" w:customStyle="1" w:styleId="a">
    <w:name w:val="МОЙ"/>
    <w:basedOn w:val="2"/>
    <w:link w:val="af9"/>
    <w:qFormat/>
    <w:rsid w:val="00867F50"/>
    <w:pPr>
      <w:numPr>
        <w:numId w:val="22"/>
      </w:numPr>
      <w:tabs>
        <w:tab w:val="left" w:pos="426"/>
      </w:tabs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F09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9">
    <w:name w:val="МОЙ Знак"/>
    <w:basedOn w:val="20"/>
    <w:link w:val="a"/>
    <w:rsid w:val="00A9708F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A1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F23BAC"/>
    <w:pPr>
      <w:spacing w:after="100"/>
      <w:ind w:left="480"/>
    </w:pPr>
  </w:style>
  <w:style w:type="paragraph" w:styleId="afb">
    <w:name w:val="endnote text"/>
    <w:basedOn w:val="a0"/>
    <w:link w:val="afc"/>
    <w:uiPriority w:val="99"/>
    <w:semiHidden/>
    <w:unhideWhenUsed/>
    <w:rsid w:val="00A67758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A67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A67758"/>
    <w:rPr>
      <w:vertAlign w:val="superscript"/>
    </w:rPr>
  </w:style>
  <w:style w:type="paragraph" w:customStyle="1" w:styleId="116">
    <w:name w:val="Стиль Заголовок 1 + кернинг от 16 пт"/>
    <w:basedOn w:val="a0"/>
    <w:uiPriority w:val="99"/>
    <w:rsid w:val="001E3B8F"/>
    <w:pPr>
      <w:numPr>
        <w:numId w:val="28"/>
      </w:numPr>
    </w:pPr>
    <w:rPr>
      <w:rFonts w:ascii="Arial" w:hAnsi="Arial"/>
    </w:rPr>
  </w:style>
  <w:style w:type="paragraph" w:customStyle="1" w:styleId="Default">
    <w:name w:val="Default"/>
    <w:rsid w:val="00610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e">
    <w:name w:val="Subtitle"/>
    <w:basedOn w:val="a0"/>
    <w:next w:val="a0"/>
    <w:link w:val="aff"/>
    <w:uiPriority w:val="11"/>
    <w:qFormat/>
    <w:rsid w:val="006108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1"/>
    <w:link w:val="afe"/>
    <w:uiPriority w:val="11"/>
    <w:rsid w:val="006108D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onsPlusTitle">
    <w:name w:val="ConsPlusTitle"/>
    <w:rsid w:val="00E41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1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176E-C0D0-4450-8440-98E9FC75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3558</Words>
  <Characters>20281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Артем Владимирович</dc:creator>
  <cp:lastModifiedBy>Кувшинов Кирилл Константинович</cp:lastModifiedBy>
  <cp:revision>2</cp:revision>
  <cp:lastPrinted>2022-08-08T13:06:00Z</cp:lastPrinted>
  <dcterms:created xsi:type="dcterms:W3CDTF">2022-12-30T09:32:00Z</dcterms:created>
  <dcterms:modified xsi:type="dcterms:W3CDTF">2022-12-30T09:32:00Z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IA_Bashmakov_DA</vt:lpwstr>
  </property>
  <property fmtid="{D5CDD505-2E9C-101B-9397-08002B2CF9AE}" pid="3" name="MacrosVersion">
    <vt:lpwstr>1.3</vt:lpwstr>
  </property>
  <property fmtid="{D5CDD505-2E9C-101B-9397-08002B2CF9AE}" pid="4" name="CustomObjectId">
    <vt:lpwstr/>
  </property>
  <property fmtid="{D5CDD505-2E9C-101B-9397-08002B2CF9AE}" pid="5" name="CustomServerURL">
    <vt:lpwstr/>
  </property>
  <property fmtid="{D5CDD505-2E9C-101B-9397-08002B2CF9AE}" pid="6" name="CustomUserId">
    <vt:lpwstr/>
  </property>
  <property fmtid="{D5CDD505-2E9C-101B-9397-08002B2CF9AE}" pid="7" name="CustomObjectState">
    <vt:lpwstr/>
  </property>
  <property fmtid="{D5CDD505-2E9C-101B-9397-08002B2CF9AE}" pid="8" name="MacrosDisabled">
    <vt:lpwstr/>
  </property>
  <property fmtid="{D5CDD505-2E9C-101B-9397-08002B2CF9AE}" pid="9" name="ConfirmationToolBarEnabled">
    <vt:lpwstr/>
  </property>
  <property fmtid="{D5CDD505-2E9C-101B-9397-08002B2CF9AE}" pid="10" name="localFileProperties">
    <vt:lpwstr/>
  </property>
  <property fmtid="{D5CDD505-2E9C-101B-9397-08002B2CF9AE}" pid="11" name="magic_key">
    <vt:lpwstr/>
  </property>
  <property fmtid="{D5CDD505-2E9C-101B-9397-08002B2CF9AE}" pid="12" name="serverUrlMacrosCheckIn">
    <vt:lpwstr/>
  </property>
</Properties>
</file>