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58" w:rsidRPr="007E7B6A" w:rsidRDefault="00C33058" w:rsidP="00C33058">
      <w:pPr>
        <w:jc w:val="right"/>
      </w:pPr>
      <w:r w:rsidRPr="007E7B6A">
        <w:t>Приложение № 3</w:t>
      </w:r>
    </w:p>
    <w:p w:rsidR="00DE7052" w:rsidRDefault="00DE7052" w:rsidP="00DE7052">
      <w:pPr>
        <w:jc w:val="right"/>
      </w:pPr>
      <w:r w:rsidRPr="00E1614C">
        <w:t xml:space="preserve">к </w:t>
      </w:r>
      <w:r>
        <w:t>Р</w:t>
      </w:r>
      <w:r w:rsidRPr="00E1614C">
        <w:t>аспоряжению</w:t>
      </w:r>
      <w:r>
        <w:t xml:space="preserve"> о проведении запроса предложений</w:t>
      </w:r>
    </w:p>
    <w:p w:rsidR="00DE7052" w:rsidRPr="00E1614C" w:rsidRDefault="00DE7052" w:rsidP="00DE7052">
      <w:pPr>
        <w:jc w:val="right"/>
      </w:pPr>
      <w:r>
        <w:t xml:space="preserve">   </w:t>
      </w:r>
      <w:r w:rsidRPr="00E1614C">
        <w:t xml:space="preserve">от </w:t>
      </w:r>
      <w:r>
        <w:t>«__</w:t>
      </w:r>
      <w:proofErr w:type="gramStart"/>
      <w:r>
        <w:t>_»_</w:t>
      </w:r>
      <w:proofErr w:type="gramEnd"/>
      <w:r>
        <w:t>_____202</w:t>
      </w:r>
      <w:r w:rsidR="00E13A59">
        <w:t>1</w:t>
      </w:r>
      <w:r>
        <w:t xml:space="preserve"> </w:t>
      </w:r>
      <w:r w:rsidRPr="00E1614C">
        <w:t xml:space="preserve">№ </w:t>
      </w:r>
      <w:r>
        <w:t xml:space="preserve">______    </w:t>
      </w:r>
    </w:p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E41BE2" w:rsidP="00C33058">
      <w:pPr>
        <w:pStyle w:val="a3"/>
        <w:ind w:firstLine="709"/>
        <w:jc w:val="both"/>
        <w:rPr>
          <w:b w:val="0"/>
          <w:szCs w:val="28"/>
        </w:rPr>
      </w:pPr>
      <w:r w:rsidRPr="00C33058">
        <w:rPr>
          <w:szCs w:val="28"/>
        </w:rPr>
        <w:t>А</w:t>
      </w:r>
      <w:r w:rsidR="00BC3996" w:rsidRPr="00C33058">
        <w:rPr>
          <w:szCs w:val="28"/>
        </w:rPr>
        <w:t>кционерное общество</w:t>
      </w:r>
      <w:r w:rsidRPr="00C33058">
        <w:rPr>
          <w:szCs w:val="28"/>
        </w:rPr>
        <w:t xml:space="preserve"> «Интер РАО – </w:t>
      </w:r>
      <w:proofErr w:type="spellStart"/>
      <w:r w:rsidRPr="00C33058">
        <w:rPr>
          <w:szCs w:val="28"/>
        </w:rPr>
        <w:t>Электрогенерация</w:t>
      </w:r>
      <w:proofErr w:type="spellEnd"/>
      <w:r w:rsidRPr="00C33058">
        <w:rPr>
          <w:szCs w:val="28"/>
        </w:rPr>
        <w:t>»</w:t>
      </w:r>
      <w:r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Pr="00C33058">
        <w:rPr>
          <w:b w:val="0"/>
          <w:szCs w:val="28"/>
        </w:rPr>
        <w:t xml:space="preserve">путем запроса </w:t>
      </w:r>
      <w:r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5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068"/>
        <w:gridCol w:w="1701"/>
        <w:gridCol w:w="1984"/>
        <w:gridCol w:w="1701"/>
      </w:tblGrid>
      <w:tr w:rsidR="005C1CDD" w:rsidRPr="00984FC0" w:rsidTr="00AA211D">
        <w:trPr>
          <w:trHeight w:val="1001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906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E13A59" w:rsidTr="00AA211D">
        <w:trPr>
          <w:cantSplit/>
          <w:trHeight w:val="1702"/>
          <w:jc w:val="center"/>
        </w:trPr>
        <w:tc>
          <w:tcPr>
            <w:tcW w:w="708" w:type="dxa"/>
          </w:tcPr>
          <w:p w:rsidR="00E13A59" w:rsidRDefault="00E13A59" w:rsidP="00C05345">
            <w:pPr>
              <w:jc w:val="center"/>
            </w:pPr>
            <w:bookmarkStart w:id="0" w:name="_GoBack" w:colFirst="3" w:colLast="4"/>
            <w:r>
              <w:t>3ю</w:t>
            </w:r>
          </w:p>
        </w:tc>
        <w:tc>
          <w:tcPr>
            <w:tcW w:w="9068" w:type="dxa"/>
          </w:tcPr>
          <w:p w:rsidR="00E13A59" w:rsidRDefault="00E13A59" w:rsidP="00C05345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392.</w:t>
            </w:r>
          </w:p>
          <w:p w:rsidR="00E13A59" w:rsidRDefault="00E13A59" w:rsidP="00C05345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5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  <w:p w:rsidR="00E13A59" w:rsidRPr="006A761A" w:rsidRDefault="00E13A59" w:rsidP="00C05345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55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66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E13A59" w:rsidRDefault="00E13A59" w:rsidP="00AA211D">
            <w:r w:rsidRPr="00606CF6">
              <w:t>6130000</w:t>
            </w:r>
            <w:r>
              <w:t>35</w:t>
            </w:r>
            <w:r w:rsidRPr="00606CF6">
              <w:t>000</w:t>
            </w:r>
          </w:p>
        </w:tc>
        <w:tc>
          <w:tcPr>
            <w:tcW w:w="1984" w:type="dxa"/>
          </w:tcPr>
          <w:p w:rsidR="00E13A59" w:rsidRPr="00BD0690" w:rsidRDefault="002E43A5" w:rsidP="00C05345">
            <w:pPr>
              <w:spacing w:before="60" w:after="60"/>
              <w:jc w:val="center"/>
            </w:pPr>
            <w:r>
              <w:rPr>
                <w:b/>
              </w:rPr>
              <w:t>452 200</w:t>
            </w:r>
            <w:r w:rsidR="00E13A59" w:rsidRPr="0053711D">
              <w:t xml:space="preserve"> (</w:t>
            </w:r>
            <w:r>
              <w:t>Четыреста п</w:t>
            </w:r>
            <w:r w:rsidR="00E13A59" w:rsidRPr="0053711D">
              <w:t>ять</w:t>
            </w:r>
            <w:r>
              <w:t>десят тысяч двести</w:t>
            </w:r>
            <w:r w:rsidR="00E13A59" w:rsidRPr="0053711D">
              <w:t>)</w:t>
            </w:r>
            <w:r w:rsidR="00E13A59" w:rsidRPr="00F54D79">
              <w:t xml:space="preserve"> рублей 00 копеек</w:t>
            </w:r>
            <w:r w:rsidR="00E13A59">
              <w:t>*</w:t>
            </w:r>
          </w:p>
        </w:tc>
        <w:tc>
          <w:tcPr>
            <w:tcW w:w="1701" w:type="dxa"/>
          </w:tcPr>
          <w:p w:rsidR="00E13A59" w:rsidRDefault="002E43A5" w:rsidP="00C05345">
            <w:pPr>
              <w:spacing w:before="60" w:after="60"/>
              <w:jc w:val="center"/>
            </w:pPr>
            <w:r>
              <w:rPr>
                <w:b/>
              </w:rPr>
              <w:t>36 176</w:t>
            </w:r>
            <w:r w:rsidR="00E13A59">
              <w:rPr>
                <w:b/>
              </w:rPr>
              <w:t xml:space="preserve"> </w:t>
            </w:r>
            <w:r w:rsidR="00E13A59" w:rsidRPr="0053711D">
              <w:t>(</w:t>
            </w:r>
            <w:r>
              <w:t>тридцать шесть тысяч сто семьдесят шесть</w:t>
            </w:r>
            <w:r w:rsidR="00E13A59" w:rsidRPr="0053711D">
              <w:t>) рублей 00 копеек*</w:t>
            </w:r>
          </w:p>
        </w:tc>
      </w:tr>
      <w:bookmarkEnd w:id="0"/>
      <w:tr w:rsidR="00E13A59" w:rsidRPr="0053711D" w:rsidTr="00AA211D">
        <w:trPr>
          <w:cantSplit/>
          <w:trHeight w:val="1702"/>
          <w:jc w:val="center"/>
        </w:trPr>
        <w:tc>
          <w:tcPr>
            <w:tcW w:w="708" w:type="dxa"/>
          </w:tcPr>
          <w:p w:rsidR="00E13A59" w:rsidRDefault="00E13A59" w:rsidP="00C05345">
            <w:pPr>
              <w:jc w:val="center"/>
            </w:pPr>
            <w:r>
              <w:t>4ю</w:t>
            </w:r>
          </w:p>
        </w:tc>
        <w:tc>
          <w:tcPr>
            <w:tcW w:w="9068" w:type="dxa"/>
          </w:tcPr>
          <w:p w:rsidR="00E13A59" w:rsidRDefault="00E13A59" w:rsidP="00C05345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434.</w:t>
            </w:r>
          </w:p>
          <w:p w:rsidR="00E13A59" w:rsidRDefault="00E13A59" w:rsidP="00C05345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1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64,0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  <w:p w:rsidR="00E13A59" w:rsidRPr="006A761A" w:rsidRDefault="00E13A59" w:rsidP="00C05345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70</w:t>
            </w:r>
            <w:r w:rsidRPr="006A761A">
              <w:t>, выдано  1</w:t>
            </w:r>
            <w:r>
              <w:t>5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80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E13A59" w:rsidRDefault="00E13A59" w:rsidP="00C05345">
            <w:r w:rsidRPr="00606CF6">
              <w:t>6130000</w:t>
            </w:r>
            <w:r>
              <w:t>52</w:t>
            </w:r>
            <w:r w:rsidRPr="00606CF6">
              <w:t>000</w:t>
            </w:r>
          </w:p>
        </w:tc>
        <w:tc>
          <w:tcPr>
            <w:tcW w:w="1984" w:type="dxa"/>
          </w:tcPr>
          <w:p w:rsidR="00E13A59" w:rsidRPr="00BD0690" w:rsidRDefault="00E13A59" w:rsidP="00C05345">
            <w:pPr>
              <w:spacing w:before="60" w:after="60"/>
              <w:jc w:val="center"/>
            </w:pPr>
            <w:r>
              <w:rPr>
                <w:b/>
              </w:rPr>
              <w:t xml:space="preserve">511 000 </w:t>
            </w:r>
            <w:r>
              <w:t>(Пятьсот одиннадцать тысяч) рублей 00 копеек*</w:t>
            </w:r>
          </w:p>
        </w:tc>
        <w:tc>
          <w:tcPr>
            <w:tcW w:w="1701" w:type="dxa"/>
          </w:tcPr>
          <w:p w:rsidR="00E13A59" w:rsidRPr="0053711D" w:rsidRDefault="00E13A59" w:rsidP="00C05345">
            <w:pPr>
              <w:spacing w:before="60" w:after="60"/>
              <w:jc w:val="center"/>
            </w:pPr>
            <w:r>
              <w:rPr>
                <w:b/>
              </w:rPr>
              <w:t xml:space="preserve">40 880 </w:t>
            </w:r>
            <w:r>
              <w:t>(Сорок тысяч восемьсот восемьдесят) рублей 00 копеек*</w:t>
            </w:r>
          </w:p>
        </w:tc>
      </w:tr>
    </w:tbl>
    <w:p w:rsidR="00902764" w:rsidRPr="00002CDE" w:rsidRDefault="00002CDE" w:rsidP="000D521A">
      <w:pPr>
        <w:pStyle w:val="a3"/>
        <w:ind w:firstLine="709"/>
        <w:jc w:val="both"/>
        <w:rPr>
          <w:b w:val="0"/>
          <w:sz w:val="22"/>
          <w:szCs w:val="22"/>
        </w:rPr>
      </w:pPr>
      <w:r w:rsidRPr="00002CDE">
        <w:rPr>
          <w:b w:val="0"/>
          <w:sz w:val="22"/>
          <w:szCs w:val="22"/>
        </w:rPr>
        <w:t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AA211D" w:rsidRDefault="00AA211D" w:rsidP="00AA211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AA211D" w:rsidRPr="00AA211D" w:rsidRDefault="00902764" w:rsidP="00AA211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</w:t>
      </w:r>
      <w:r w:rsidR="00AA211D" w:rsidRPr="00AA211D">
        <w:rPr>
          <w:sz w:val="28"/>
          <w:szCs w:val="28"/>
        </w:rPr>
        <w:t xml:space="preserve">сайте электронной торговой площадки   Группы «Интер РАО» по адресу http://etp.interrao-zakupki.ru, на официальном сайте АО «Интер РАО - </w:t>
      </w:r>
      <w:proofErr w:type="spellStart"/>
      <w:r w:rsidR="00AA211D" w:rsidRPr="00AA211D">
        <w:rPr>
          <w:sz w:val="28"/>
          <w:szCs w:val="28"/>
        </w:rPr>
        <w:t>Электрогенерация</w:t>
      </w:r>
      <w:proofErr w:type="spellEnd"/>
      <w:r w:rsidR="00AA211D" w:rsidRPr="00AA211D">
        <w:rPr>
          <w:sz w:val="28"/>
          <w:szCs w:val="28"/>
        </w:rPr>
        <w:t xml:space="preserve">» http://irao-generation.com/ и общедоступных сайтах по адресам: </w:t>
      </w:r>
      <w:r w:rsidR="00AA211D" w:rsidRPr="00AA211D">
        <w:rPr>
          <w:color w:val="0070C0"/>
          <w:sz w:val="28"/>
          <w:szCs w:val="28"/>
        </w:rPr>
        <w:t>http://irr.ru</w:t>
      </w:r>
      <w:r w:rsidR="00AA211D" w:rsidRPr="00AA211D">
        <w:rPr>
          <w:sz w:val="28"/>
          <w:szCs w:val="28"/>
        </w:rPr>
        <w:t xml:space="preserve">/, </w:t>
      </w:r>
      <w:r w:rsidR="00AA211D" w:rsidRPr="00AA211D">
        <w:rPr>
          <w:color w:val="0070C0"/>
          <w:sz w:val="28"/>
          <w:szCs w:val="28"/>
        </w:rPr>
        <w:t>http://cian.ru</w:t>
      </w:r>
      <w:r w:rsidR="00AA211D" w:rsidRPr="00AA211D">
        <w:rPr>
          <w:sz w:val="28"/>
          <w:szCs w:val="28"/>
        </w:rPr>
        <w:t xml:space="preserve">/, </w:t>
      </w:r>
      <w:hyperlink r:id="rId5" w:history="1">
        <w:r w:rsidR="00AA211D" w:rsidRPr="00AA211D">
          <w:rPr>
            <w:rStyle w:val="a6"/>
            <w:color w:val="0070C0"/>
            <w:sz w:val="28"/>
            <w:szCs w:val="28"/>
          </w:rPr>
          <w:t>http://orsk.ru/</w:t>
        </w:r>
      </w:hyperlink>
      <w:r w:rsidR="00AA211D" w:rsidRPr="00AA211D">
        <w:rPr>
          <w:sz w:val="28"/>
          <w:szCs w:val="28"/>
        </w:rPr>
        <w:t>;</w:t>
      </w:r>
    </w:p>
    <w:p w:rsidR="005C1CDD" w:rsidRDefault="00391EC4" w:rsidP="00AA211D">
      <w:pPr>
        <w:tabs>
          <w:tab w:val="left" w:pos="1276"/>
        </w:tabs>
        <w:suppressAutoHyphens/>
        <w:ind w:firstLine="709"/>
        <w:jc w:val="both"/>
        <w:rPr>
          <w:b/>
          <w:szCs w:val="28"/>
        </w:rPr>
      </w:pPr>
      <w:r>
        <w:rPr>
          <w:szCs w:val="28"/>
        </w:rPr>
        <w:lastRenderedPageBreak/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AA211D">
        <w:rPr>
          <w:szCs w:val="28"/>
        </w:rPr>
        <w:t>02</w:t>
      </w:r>
      <w:r w:rsidR="0036342A" w:rsidRPr="004372F3">
        <w:rPr>
          <w:szCs w:val="28"/>
        </w:rPr>
        <w:t xml:space="preserve"> </w:t>
      </w:r>
      <w:r w:rsidR="00AA211D">
        <w:rPr>
          <w:szCs w:val="28"/>
        </w:rPr>
        <w:t xml:space="preserve">марта </w:t>
      </w:r>
      <w:r w:rsidR="0036342A" w:rsidRPr="004372F3">
        <w:rPr>
          <w:szCs w:val="28"/>
        </w:rPr>
        <w:t>202</w:t>
      </w:r>
      <w:r w:rsidR="00E13A59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AA211D">
        <w:rPr>
          <w:szCs w:val="28"/>
        </w:rPr>
        <w:t>01</w:t>
      </w:r>
      <w:r w:rsidR="00DE7052">
        <w:rPr>
          <w:szCs w:val="28"/>
        </w:rPr>
        <w:t xml:space="preserve"> </w:t>
      </w:r>
      <w:r w:rsidR="00AA211D">
        <w:rPr>
          <w:szCs w:val="28"/>
        </w:rPr>
        <w:t>апреля</w:t>
      </w:r>
      <w:r w:rsidR="00DE7052">
        <w:rPr>
          <w:szCs w:val="28"/>
        </w:rPr>
        <w:t xml:space="preserve">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6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7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</w:p>
    <w:sectPr w:rsidR="000D521A" w:rsidRPr="00511C61" w:rsidSect="00AA211D">
      <w:pgSz w:w="16838" w:h="11906" w:orient="landscape"/>
      <w:pgMar w:top="993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A"/>
    <w:rsid w:val="00002CDE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34649"/>
    <w:rsid w:val="00257C2F"/>
    <w:rsid w:val="00262BD5"/>
    <w:rsid w:val="002E43A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E14D1"/>
    <w:rsid w:val="00737F19"/>
    <w:rsid w:val="00745C10"/>
    <w:rsid w:val="00785DD6"/>
    <w:rsid w:val="007E5FF0"/>
    <w:rsid w:val="007E7B6A"/>
    <w:rsid w:val="008348BE"/>
    <w:rsid w:val="008358A0"/>
    <w:rsid w:val="00890B6F"/>
    <w:rsid w:val="008B04E6"/>
    <w:rsid w:val="00902764"/>
    <w:rsid w:val="00924260"/>
    <w:rsid w:val="0096521C"/>
    <w:rsid w:val="009F2D45"/>
    <w:rsid w:val="00A0242A"/>
    <w:rsid w:val="00A773D5"/>
    <w:rsid w:val="00A84776"/>
    <w:rsid w:val="00AA211D"/>
    <w:rsid w:val="00B37B11"/>
    <w:rsid w:val="00B46EA4"/>
    <w:rsid w:val="00BC3996"/>
    <w:rsid w:val="00C33058"/>
    <w:rsid w:val="00C42C8B"/>
    <w:rsid w:val="00CA37B9"/>
    <w:rsid w:val="00D83112"/>
    <w:rsid w:val="00DC537C"/>
    <w:rsid w:val="00DE7052"/>
    <w:rsid w:val="00E13A59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77CF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b">
    <w:name w:val="Unresolved Mention"/>
    <w:basedOn w:val="a0"/>
    <w:uiPriority w:val="99"/>
    <w:semiHidden/>
    <w:unhideWhenUsed/>
    <w:rsid w:val="00AA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tiy_g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zina_ta@interrao.ru" TargetMode="External"/><Relationship Id="rId5" Type="http://schemas.openxmlformats.org/officeDocument/2006/relationships/hyperlink" Target="http://or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12</cp:revision>
  <cp:lastPrinted>2016-07-19T05:14:00Z</cp:lastPrinted>
  <dcterms:created xsi:type="dcterms:W3CDTF">2020-04-06T06:11:00Z</dcterms:created>
  <dcterms:modified xsi:type="dcterms:W3CDTF">2021-02-25T04:33:00Z</dcterms:modified>
</cp:coreProperties>
</file>