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A1D87" w:rsidRPr="003A6812" w:rsidRDefault="00BA1D87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 xml:space="preserve">, </w:t>
      </w:r>
      <w:r w:rsidR="000A29BD" w:rsidRPr="000A29BD">
        <w:rPr>
          <w:rFonts w:ascii="Times New Roman" w:hAnsi="Times New Roman"/>
          <w:i/>
          <w:sz w:val="24"/>
          <w:szCs w:val="24"/>
        </w:rPr>
        <w:t>поставляемую потребителям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D02EB8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</w:t>
      </w:r>
      <w:proofErr w:type="spellStart"/>
      <w:r w:rsidR="00BA1D87" w:rsidRPr="009466D5">
        <w:rPr>
          <w:rFonts w:ascii="Times New Roman" w:hAnsi="Times New Roman"/>
          <w:sz w:val="24"/>
          <w:szCs w:val="24"/>
          <w:u w:val="single"/>
        </w:rPr>
        <w:t>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proofErr w:type="spellEnd"/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559"/>
      </w:tblGrid>
      <w:tr w:rsidR="002E3E4E" w:rsidRPr="00C72DD5" w:rsidTr="002E3E4E">
        <w:trPr>
          <w:trHeight w:val="336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РЭК Тюменской обл., ХМАО-Югры, ЯНАО</w:t>
            </w:r>
          </w:p>
        </w:tc>
      </w:tr>
      <w:tr w:rsidR="002E3E4E" w:rsidRPr="00C72DD5" w:rsidTr="002E3E4E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9748C2" w:rsidP="00545F1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84 от 27.11.2015</w:t>
            </w:r>
            <w:r w:rsidRPr="009748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редакции </w:t>
            </w:r>
            <w:r w:rsidRPr="009748C2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="00545F19" w:rsidRPr="009748C2">
              <w:rPr>
                <w:rFonts w:ascii="Times New Roman" w:hAnsi="Times New Roman"/>
                <w:sz w:val="24"/>
                <w:szCs w:val="24"/>
              </w:rPr>
              <w:t xml:space="preserve"> № 142</w:t>
            </w:r>
            <w:r w:rsidR="002E3E4E" w:rsidRPr="009748C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545F19" w:rsidRPr="009748C2">
              <w:rPr>
                <w:rFonts w:ascii="Times New Roman" w:hAnsi="Times New Roman"/>
                <w:sz w:val="24"/>
                <w:szCs w:val="24"/>
              </w:rPr>
              <w:t>2</w:t>
            </w:r>
            <w:r w:rsidR="002E3E4E" w:rsidRPr="009748C2">
              <w:rPr>
                <w:rFonts w:ascii="Times New Roman" w:hAnsi="Times New Roman"/>
                <w:sz w:val="24"/>
                <w:szCs w:val="24"/>
              </w:rPr>
              <w:t>.1</w:t>
            </w:r>
            <w:r w:rsidR="00545F19" w:rsidRPr="009748C2">
              <w:rPr>
                <w:rFonts w:ascii="Times New Roman" w:hAnsi="Times New Roman"/>
                <w:sz w:val="24"/>
                <w:szCs w:val="24"/>
              </w:rPr>
              <w:t>2</w:t>
            </w:r>
            <w:r w:rsidR="002E3E4E" w:rsidRPr="009748C2">
              <w:rPr>
                <w:rFonts w:ascii="Times New Roman" w:hAnsi="Times New Roman"/>
                <w:sz w:val="24"/>
                <w:szCs w:val="24"/>
              </w:rPr>
              <w:t>.2015</w:t>
            </w:r>
            <w:r w:rsidRPr="009748C2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2E3E4E" w:rsidRPr="00C72DD5" w:rsidTr="0027470B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2 787,06 руб./Гкал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Pr="00D02EB8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3 362,66 руб./Гкал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3 362,66 руб./Гкал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3 407,42 руб./Гкал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3 101,65 руб./Гкал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3 101,65 руб./Гкал</w:t>
            </w:r>
          </w:p>
        </w:tc>
      </w:tr>
      <w:tr w:rsidR="002E3E4E" w:rsidRPr="00C72DD5" w:rsidTr="0027470B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01.01.2016г.-30.06.2016г.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Pr="00B90416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01.07.2016г.-31.12.2016г.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01.01.2017г.-30.06.2017г.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01.07.2017г.-31.12.2017г.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01.01.2018г.-30.06.2018г.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01.07.2018г.-31.12.2018г.</w:t>
            </w:r>
          </w:p>
        </w:tc>
      </w:tr>
      <w:tr w:rsidR="002E3E4E" w:rsidRPr="00C72DD5" w:rsidTr="002E3E4E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9748C2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</w:t>
              </w:r>
              <w:proofErr w:type="spellStart"/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ctmn</w:t>
              </w:r>
              <w:proofErr w:type="spellEnd"/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E3E4E" w:rsidRDefault="002E3E4E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87"/>
    <w:rsid w:val="000A29BD"/>
    <w:rsid w:val="00140257"/>
    <w:rsid w:val="0027470B"/>
    <w:rsid w:val="002E3E4E"/>
    <w:rsid w:val="003A6812"/>
    <w:rsid w:val="00517A39"/>
    <w:rsid w:val="00545F19"/>
    <w:rsid w:val="00636834"/>
    <w:rsid w:val="00733518"/>
    <w:rsid w:val="00914CC9"/>
    <w:rsid w:val="009466D5"/>
    <w:rsid w:val="009748C2"/>
    <w:rsid w:val="00A81F7C"/>
    <w:rsid w:val="00B90416"/>
    <w:rsid w:val="00BA1D87"/>
    <w:rsid w:val="00BF659D"/>
    <w:rsid w:val="00C56CCA"/>
    <w:rsid w:val="00CC72DE"/>
    <w:rsid w:val="00D02EB8"/>
    <w:rsid w:val="00D62DB1"/>
    <w:rsid w:val="00D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tm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oskobeleva</dc:creator>
  <cp:lastModifiedBy>Лобанова Людмила Викторовна</cp:lastModifiedBy>
  <cp:revision>3</cp:revision>
  <cp:lastPrinted>2014-12-29T06:04:00Z</cp:lastPrinted>
  <dcterms:created xsi:type="dcterms:W3CDTF">2016-01-11T06:12:00Z</dcterms:created>
  <dcterms:modified xsi:type="dcterms:W3CDTF">2016-01-11T06:54:00Z</dcterms:modified>
</cp:coreProperties>
</file>